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98A480">
      <w:pPr>
        <w:jc w:val="center"/>
        <w:rPr>
          <w:rFonts w:hint="eastAsia"/>
          <w:sz w:val="28"/>
          <w:szCs w:val="28"/>
          <w:lang w:val="en-US" w:eastAsia="zh-CN"/>
        </w:rPr>
      </w:pPr>
      <w:bookmarkStart w:id="0" w:name="_Hlk186189925"/>
      <w:r>
        <w:rPr>
          <w:rFonts w:hint="eastAsia"/>
          <w:sz w:val="32"/>
          <w:szCs w:val="32"/>
          <w:lang w:eastAsia="zh-CN"/>
        </w:rPr>
        <w:t>《</w:t>
      </w:r>
      <w:r>
        <w:rPr>
          <w:rFonts w:hint="eastAsia"/>
          <w:sz w:val="32"/>
          <w:szCs w:val="32"/>
          <w:lang w:val="en-US" w:eastAsia="zh-CN"/>
        </w:rPr>
        <w:t>丝绸之路》论文模板</w:t>
      </w:r>
      <w:bookmarkStart w:id="1" w:name="_GoBack"/>
      <w:bookmarkEnd w:id="1"/>
    </w:p>
    <w:p w14:paraId="7FCCF0E7">
      <w:pPr>
        <w:jc w:val="center"/>
        <w:rPr>
          <w:rFonts w:hint="eastAsia"/>
          <w:sz w:val="28"/>
          <w:szCs w:val="28"/>
          <w:lang w:val="en-US" w:eastAsia="zh-CN"/>
        </w:rPr>
      </w:pPr>
    </w:p>
    <w:p w14:paraId="7E5F143B">
      <w:pPr>
        <w:jc w:val="center"/>
        <w:rPr>
          <w:sz w:val="28"/>
          <w:szCs w:val="28"/>
        </w:rPr>
      </w:pPr>
      <w:r>
        <w:rPr>
          <w:rFonts w:hint="eastAsia" w:asciiTheme="minorEastAsia" w:hAnsiTheme="minorEastAsia" w:cstheme="minorEastAsia"/>
          <w:b/>
          <w:bCs/>
          <w:sz w:val="32"/>
          <w:szCs w:val="32"/>
        </w:rPr>
        <w:t>道场与净土：敦煌亡斋文的两重空间及其场域互动</w:t>
      </w:r>
    </w:p>
    <w:bookmarkEnd w:id="0"/>
    <w:p w14:paraId="0E96B493">
      <w:pPr>
        <w:jc w:val="center"/>
        <w:rPr>
          <w:rFonts w:hint="eastAsia" w:ascii="宋体" w:hAnsi="宋体" w:eastAsia="宋体" w:cs="宋体"/>
          <w:szCs w:val="22"/>
          <w14:ligatures w14:val="standardContextual"/>
        </w:rPr>
      </w:pPr>
      <w:r>
        <w:rPr>
          <w:rFonts w:hint="eastAsia" w:ascii="宋体" w:hAnsi="宋体" w:eastAsia="宋体" w:cs="宋体"/>
          <w:szCs w:val="22"/>
          <w14:ligatures w14:val="standardContextual"/>
        </w:rPr>
        <w:t>×××</w:t>
      </w:r>
    </w:p>
    <w:p w14:paraId="52FAEF65">
      <w:pPr>
        <w:jc w:val="center"/>
        <w:rPr>
          <w:rFonts w:hint="eastAsia" w:ascii="宋体" w:hAnsi="宋体" w:eastAsia="宋体" w:cs="宋体"/>
          <w:szCs w:val="21"/>
        </w:rPr>
      </w:pPr>
      <w:r>
        <w:rPr>
          <w:rFonts w:hint="eastAsia" w:ascii="宋体" w:hAnsi="宋体" w:eastAsia="宋体" w:cs="宋体"/>
          <w:szCs w:val="21"/>
        </w:rPr>
        <w:t>（××××大学 ××院，福建 福州   350007）</w:t>
      </w:r>
    </w:p>
    <w:p w14:paraId="63935399">
      <w:pPr>
        <w:spacing w:line="360" w:lineRule="auto"/>
        <w:ind w:firstLine="422" w:firstLineChars="200"/>
        <w:jc w:val="left"/>
        <w:rPr>
          <w:szCs w:val="21"/>
        </w:rPr>
      </w:pPr>
      <w:r>
        <w:rPr>
          <w:rFonts w:hint="eastAsia"/>
          <w:b/>
          <w:bCs/>
        </w:rPr>
        <w:t>【摘要】</w:t>
      </w:r>
      <w:r>
        <w:rPr>
          <w:rFonts w:hint="eastAsia"/>
        </w:rPr>
        <w:t xml:space="preserve"> </w:t>
      </w:r>
      <w:r>
        <w:rPr>
          <w:rFonts w:hint="eastAsia"/>
          <w:szCs w:val="21"/>
        </w:rPr>
        <w:t>敦煌亡斋文作为十王丧仪的产物，在空间视域下，其文本蕴含道场与净土两重空间及其场域互动的信息。道场神圣空间的构建，第一步是用佛尊神像等庄严物装饰道场，第二步是十王斋会仪式化，指在十王斋法会道场上进行请佛、念诵、礼拜、行香和斋供等仪式活动。净土圣域空间的描绘，有三个特性：直接使用净土的同义异词；详细描述净土世界的盛景与活动；出现具体名称的净土圣域。道场与净土互动的“法力”是“斋”，即通过设办十王斋会仪式活动的方式。这种以十王丧仪为中心的场域互动，实则是一种佛儒文化的互动。</w:t>
      </w:r>
    </w:p>
    <w:p w14:paraId="6186AAFA">
      <w:pPr>
        <w:spacing w:line="360" w:lineRule="auto"/>
        <w:ind w:firstLine="422" w:firstLineChars="200"/>
        <w:jc w:val="left"/>
        <w:rPr>
          <w:szCs w:val="21"/>
        </w:rPr>
      </w:pPr>
      <w:r>
        <w:rPr>
          <w:rFonts w:hint="eastAsia"/>
          <w:b/>
          <w:bCs/>
        </w:rPr>
        <w:t>【关键词】</w:t>
      </w:r>
      <w:r>
        <w:rPr>
          <w:rFonts w:hint="eastAsia"/>
        </w:rPr>
        <w:t xml:space="preserve"> </w:t>
      </w:r>
      <w:r>
        <w:rPr>
          <w:rFonts w:hint="eastAsia"/>
          <w:szCs w:val="21"/>
        </w:rPr>
        <w:t>道场；净土；场域互动；十王丧仪；敦煌亡斋文</w:t>
      </w:r>
    </w:p>
    <w:p w14:paraId="757EC9C8">
      <w:pPr>
        <w:jc w:val="left"/>
        <w:rPr>
          <w:rFonts w:asciiTheme="minorEastAsia" w:hAnsiTheme="minorEastAsia" w:cstheme="minorEastAsia"/>
          <w:szCs w:val="21"/>
        </w:rPr>
      </w:pPr>
    </w:p>
    <w:p w14:paraId="10D24A85">
      <w:pPr>
        <w:ind w:firstLine="420" w:firstLineChars="200"/>
        <w:jc w:val="left"/>
        <w:rPr>
          <w:rFonts w:asciiTheme="minorEastAsia" w:hAnsiTheme="minorEastAsia" w:cstheme="minorEastAsia"/>
          <w:szCs w:val="21"/>
        </w:rPr>
      </w:pPr>
      <w:r>
        <w:rPr>
          <w:rFonts w:hint="eastAsia" w:asciiTheme="minorEastAsia" w:hAnsiTheme="minorEastAsia" w:cstheme="minorEastAsia"/>
          <w:szCs w:val="21"/>
        </w:rPr>
        <w:t>【作者简介】李菁（1996-），女，汉族，广东广州人，在读博士。研究方向：宗教文化与敦煌文学。</w:t>
      </w:r>
    </w:p>
    <w:p w14:paraId="26DF88DF">
      <w:pPr>
        <w:spacing w:line="360" w:lineRule="auto"/>
        <w:ind w:firstLine="420" w:firstLineChars="200"/>
        <w:jc w:val="left"/>
        <w:rPr>
          <w:rFonts w:hint="eastAsia"/>
          <w:szCs w:val="21"/>
        </w:rPr>
      </w:pPr>
    </w:p>
    <w:p w14:paraId="4B6F70DD">
      <w:pPr>
        <w:jc w:val="left"/>
        <w:rPr>
          <w:szCs w:val="21"/>
        </w:rPr>
      </w:pPr>
    </w:p>
    <w:p w14:paraId="03819850">
      <w:pPr>
        <w:jc w:val="left"/>
        <w:rPr>
          <w:rFonts w:asciiTheme="minorEastAsia" w:hAnsiTheme="minorEastAsia" w:cstheme="minorEastAsia"/>
          <w:szCs w:val="21"/>
        </w:rPr>
        <w:sectPr>
          <w:footnotePr>
            <w:numFmt w:val="decimalEnclosedCircleChinese"/>
            <w:numRestart w:val="eachPage"/>
          </w:footnotePr>
          <w:pgSz w:w="11906" w:h="16838"/>
          <w:pgMar w:top="1440" w:right="1800" w:bottom="1440" w:left="1800" w:header="851" w:footer="992" w:gutter="0"/>
          <w:cols w:space="0" w:num="1"/>
          <w:docGrid w:type="lines" w:linePitch="312" w:charSpace="0"/>
        </w:sectPr>
      </w:pPr>
    </w:p>
    <w:p w14:paraId="0DAED45D">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晚唐五代宋初敦煌地区十王斋会活动盛行，产生了大量与十王斋仪相应的佛事文书，即敦煌亡斋文。关于敦煌亡斋文，前贤研究成果主要集中在以下三方面：第一，文献整理与释录，以黄征的《敦煌愿文集》为代表，或专题研究的形式进行整理</w:t>
      </w:r>
      <w:r>
        <w:rPr>
          <w:rFonts w:hint="eastAsia" w:asciiTheme="minorEastAsia" w:hAnsiTheme="minorEastAsia" w:cstheme="minorEastAsia"/>
          <w:sz w:val="24"/>
          <w:vertAlign w:val="superscript"/>
        </w:rPr>
        <w:t>①</w:t>
      </w:r>
      <w:r>
        <w:rPr>
          <w:rFonts w:hint="eastAsia" w:asciiTheme="minorEastAsia" w:hAnsiTheme="minorEastAsia" w:cstheme="minorEastAsia"/>
          <w:sz w:val="24"/>
        </w:rPr>
        <w:t>；第二，敦煌十王信仰及其丧俗相关主题，以张总先生为集大成，他的代表作《〈十王经〉信仰：经本成变、图画像雕与东亚葬俗》</w:t>
      </w:r>
      <w:r>
        <w:rPr>
          <w:rFonts w:hint="eastAsia" w:asciiTheme="minorEastAsia" w:hAnsiTheme="minorEastAsia" w:cstheme="minorEastAsia"/>
          <w:sz w:val="24"/>
          <w:vertAlign w:val="superscript"/>
        </w:rPr>
        <w:t>②</w:t>
      </w:r>
      <w:r>
        <w:rPr>
          <w:rFonts w:hint="eastAsia" w:asciiTheme="minorEastAsia" w:hAnsiTheme="minorEastAsia" w:cstheme="minorEastAsia"/>
          <w:sz w:val="24"/>
        </w:rPr>
        <w:t>；第三，敦煌亡文的本体研究，包括美学意蕴、思想伦理和文本结构等方面</w:t>
      </w:r>
      <w:r>
        <w:rPr>
          <w:rFonts w:hint="eastAsia" w:asciiTheme="minorEastAsia" w:hAnsiTheme="minorEastAsia" w:cstheme="minorEastAsia"/>
          <w:sz w:val="24"/>
          <w:vertAlign w:val="superscript"/>
        </w:rPr>
        <w:t>③</w:t>
      </w:r>
      <w:r>
        <w:rPr>
          <w:rFonts w:hint="eastAsia" w:asciiTheme="minorEastAsia" w:hAnsiTheme="minorEastAsia" w:cstheme="minorEastAsia"/>
          <w:sz w:val="24"/>
        </w:rPr>
        <w:t>。以上研究有助于廓清对敦煌亡斋文的认识，但既有成果对亡斋文的研讨，多是聚焦在文本结构中“斋意”和“庄严”部分，较少关注“道场”部分。其中，仍有些问题不够清晰，如敦煌亡斋文中的佛教信仰与空间观念是什么关系；空间构建为何与仪式活动相关；不同空间是否存在交涉互动等问题，这仍有需要进一步探讨。</w:t>
      </w:r>
    </w:p>
    <w:p w14:paraId="351CD804">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本文拟在前贤研究成果的基础上，结合十王斋仪的丧俗资料，探究敦煌亡斋文的空间建构及其场域互动等问题。</w:t>
      </w:r>
    </w:p>
    <w:p w14:paraId="3D4ADCBB">
      <w:pPr>
        <w:spacing w:line="360" w:lineRule="auto"/>
        <w:ind w:firstLine="480" w:firstLineChars="200"/>
        <w:jc w:val="left"/>
        <w:rPr>
          <w:rFonts w:hint="eastAsia" w:asciiTheme="minorEastAsia" w:hAnsiTheme="minorEastAsia" w:cstheme="minorEastAsia"/>
          <w:sz w:val="24"/>
        </w:rPr>
      </w:pPr>
    </w:p>
    <w:p w14:paraId="44DACCD4">
      <w:pPr>
        <w:ind w:firstLine="420" w:firstLineChars="200"/>
        <w:jc w:val="left"/>
        <w:rPr>
          <w:rFonts w:asciiTheme="minorEastAsia" w:hAnsiTheme="minorEastAsia" w:cstheme="minorEastAsia"/>
          <w:szCs w:val="21"/>
        </w:rPr>
      </w:pPr>
    </w:p>
    <w:p w14:paraId="26D93459">
      <w:pPr>
        <w:numPr>
          <w:ilvl w:val="0"/>
          <w:numId w:val="1"/>
        </w:numPr>
        <w:ind w:firstLine="482" w:firstLineChars="200"/>
        <w:jc w:val="center"/>
        <w:rPr>
          <w:rFonts w:asciiTheme="minorEastAsia" w:hAnsiTheme="minorEastAsia" w:cstheme="minorEastAsia"/>
          <w:b/>
          <w:bCs/>
          <w:sz w:val="24"/>
        </w:rPr>
      </w:pPr>
      <w:r>
        <w:rPr>
          <w:rFonts w:hint="eastAsia" w:asciiTheme="minorEastAsia" w:hAnsiTheme="minorEastAsia" w:cstheme="minorEastAsia"/>
          <w:b/>
          <w:bCs/>
          <w:sz w:val="24"/>
        </w:rPr>
        <w:t>敦煌亡斋文概说</w:t>
      </w:r>
    </w:p>
    <w:p w14:paraId="611DC45F">
      <w:pPr>
        <w:ind w:left="420" w:leftChars="200"/>
        <w:rPr>
          <w:rFonts w:ascii="隶书" w:hAnsi="隶书" w:eastAsia="隶书" w:cs="隶书"/>
          <w:b/>
          <w:bCs/>
          <w:sz w:val="24"/>
        </w:rPr>
      </w:pPr>
    </w:p>
    <w:p w14:paraId="311D9D9D">
      <w:pPr>
        <w:spacing w:line="360" w:lineRule="auto"/>
        <w:ind w:firstLine="480" w:firstLineChars="200"/>
        <w:jc w:val="left"/>
        <w:rPr>
          <w:rFonts w:asciiTheme="minorEastAsia" w:hAnsiTheme="minorEastAsia" w:cstheme="minorEastAsia"/>
          <w:sz w:val="24"/>
          <w:highlight w:val="yellow"/>
        </w:rPr>
      </w:pPr>
      <w:r>
        <w:rPr>
          <w:rFonts w:hint="eastAsia"/>
          <w:sz w:val="24"/>
        </w:rPr>
        <w:t>亡斋文，是敦煌十王信仰下伴随丧葬仪式产生的文体。</w:t>
      </w:r>
      <w:r>
        <w:rPr>
          <w:rFonts w:hint="eastAsia" w:asciiTheme="minorEastAsia" w:hAnsiTheme="minorEastAsia" w:cstheme="minorEastAsia"/>
          <w:sz w:val="24"/>
        </w:rPr>
        <w:t>刘传启曾定义：“亡斋文是在十王信仰的影响下，逝者家属在七七祭、百日祭、一周年祭、三周年祭等不同祭日邀请僧道人士祭奠亡灵兼为生人祈福的仪式上所诵读之文。”</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1</w:t>
      </w:r>
      <w:r>
        <w:rPr>
          <w:rFonts w:hint="eastAsia" w:asciiTheme="minorEastAsia" w:hAnsiTheme="minorEastAsia" w:cstheme="minorEastAsia"/>
          <w:sz w:val="24"/>
          <w:vertAlign w:val="superscript"/>
        </w:rPr>
        <w:t>]</w:t>
      </w:r>
    </w:p>
    <w:p w14:paraId="63BF69B6">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与七七斋相关的亡文，数量及种类是最多的，是按照《斋琬文》第七类“悼亡灵”的条目来分类，“僧尼（法师、律师、禅师）；俗人（考妣、男、妇女）”，有僧俗之分、男女之别，其伦理关系包括父母、夫妻、子女、兄弟、师徒等。七七斋亡文中，具体标明做斋时间的有初七和终七，但大多数是未交代用于几七的，而是只写“厶（某）七”，此情况是作为七七斋亡文的范本而使用。杜斗成指出，敦煌文献中七七斋文的范文常有“早临厶七” “将临厶七”或“又临厶七”（见S.5693、S.0211、S.0212）等语。说明在一般情况下，斋主连续做斋而不能随意拉掉任何一斋</w:t>
      </w:r>
      <w:r>
        <w:rPr>
          <w:rFonts w:hint="eastAsia" w:asciiTheme="minorEastAsia" w:hAnsiTheme="minorEastAsia" w:cstheme="minorEastAsia"/>
          <w:sz w:val="24"/>
          <w:vertAlign w:val="superscript"/>
        </w:rPr>
        <w:t xml:space="preserve"> [</w:t>
      </w:r>
      <w:r>
        <w:rPr>
          <w:rFonts w:asciiTheme="minorEastAsia" w:hAnsiTheme="minorEastAsia" w:cstheme="minorEastAsia"/>
          <w:sz w:val="24"/>
          <w:vertAlign w:val="superscript"/>
        </w:rPr>
        <w:t>2</w:t>
      </w:r>
      <w:r>
        <w:rPr>
          <w:rFonts w:hint="eastAsia" w:asciiTheme="minorEastAsia" w:hAnsiTheme="minorEastAsia" w:cstheme="minorEastAsia"/>
          <w:sz w:val="24"/>
          <w:vertAlign w:val="superscript"/>
        </w:rPr>
        <w:t>]</w:t>
      </w:r>
      <w:r>
        <w:rPr>
          <w:rFonts w:hint="eastAsia" w:asciiTheme="minorEastAsia" w:hAnsiTheme="minorEastAsia" w:cstheme="minorEastAsia"/>
          <w:sz w:val="24"/>
        </w:rPr>
        <w:t>。</w:t>
      </w:r>
    </w:p>
    <w:p w14:paraId="3E1D04F2">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终七以后的三斋，以“亡文”命题的情况很少，而是直接说明做斋时间，如S.2717-8《押衙为亡考军使百日设斋文》、S.5637-2《僧尼三周》、P.3800-1《县令陨夫人设大祥》等。一种较特殊的情况，名为《脱服文》，实则是大祥。小祥、大祥、脱服是儒家的传统祭仪，但在敦煌地区受到十王信仰的影响，其举办时间上，正如刘传启说：“这是对应佛教的‘周’‘三周’，即‘一年’‘三年’。”</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1</w:t>
      </w:r>
      <w:r>
        <w:rPr>
          <w:rFonts w:hint="eastAsia" w:asciiTheme="minorEastAsia" w:hAnsiTheme="minorEastAsia" w:cstheme="minorEastAsia"/>
          <w:sz w:val="24"/>
          <w:vertAlign w:val="superscript"/>
        </w:rPr>
        <w:t>]</w:t>
      </w:r>
      <w:r>
        <w:rPr>
          <w:rFonts w:hint="eastAsia" w:asciiTheme="minorEastAsia" w:hAnsiTheme="minorEastAsia" w:cstheme="minorEastAsia"/>
          <w:sz w:val="24"/>
        </w:rPr>
        <w:t>因此，《脱服文》也属于亡斋文的一类。</w:t>
      </w:r>
    </w:p>
    <w:p w14:paraId="44B5934B">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敦煌亡斋文还包括含有逆修或预修题名的篇章，这与敦煌的丧葬民俗相关。晚唐宋初，敦煌地区流行生人在十王斋仪上为自己设斋荐福，称为“逆修”或“预修”。敦煌民众的逆修活动多是在斋七或百日时举办，但现存文献中，预修斋七的文本较多，而百日的文本较少。</w:t>
      </w:r>
    </w:p>
    <w:p w14:paraId="2EB15954">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以上现象，是十王信仰斋会活动的实践结果在文本上的表现。传统的七七斋演变增加后三祭形成的十王斋，反映到敦煌亡斋文的创作上，形成了与十王丧仪相关的斋祭文本，具体包括：亡文、脱服文、逆修文和各种直接称“百日”“三周”“大祥”等时间的文本。</w:t>
      </w:r>
    </w:p>
    <w:p w14:paraId="6D7736EC">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亡斋文的结构及其内容，与敦煌其他斋会文本结构相一致</w:t>
      </w:r>
      <w:r>
        <w:rPr>
          <w:rFonts w:hint="eastAsia" w:asciiTheme="minorEastAsia" w:hAnsiTheme="minorEastAsia" w:cstheme="minorEastAsia"/>
          <w:sz w:val="24"/>
          <w:vertAlign w:val="superscript"/>
        </w:rPr>
        <w:t>④</w:t>
      </w:r>
      <w:r>
        <w:rPr>
          <w:rFonts w:hint="eastAsia" w:asciiTheme="minorEastAsia" w:hAnsiTheme="minorEastAsia" w:cstheme="minorEastAsia"/>
          <w:sz w:val="24"/>
        </w:rPr>
        <w:t>。一般而言，完整的文本由五部分构成，包括：“号头”赞叹生灭无常；“斋意”表明设斋时间与目的；“叹德”颂赞亡人和斋主的功德；“道场”描绘斋会盛况和庄严氛围；“庄严”功德回向、为亡人及世人祈愿等。而在实际情况的应用中，亡斋文有范文本与实用文本的区别，甚至产生了斋仪段落，如P.2313V，周尚兵据卷子所抄斋仪按同类构件立目，每目下汇集条目多则的现象，拟名为《夫叹斋分为段》，其中有“叹亡”“愿亡人”等条目，即“叹德”“庄严”部分</w:t>
      </w:r>
      <w:r>
        <w:rPr>
          <w:rFonts w:hint="eastAsia" w:asciiTheme="minorEastAsia" w:hAnsiTheme="minorEastAsia" w:cstheme="minorEastAsia"/>
          <w:sz w:val="24"/>
          <w:vertAlign w:val="superscript"/>
        </w:rPr>
        <w:t xml:space="preserve"> [</w:t>
      </w:r>
      <w:r>
        <w:rPr>
          <w:rFonts w:asciiTheme="minorEastAsia" w:hAnsiTheme="minorEastAsia" w:cstheme="minorEastAsia"/>
          <w:sz w:val="24"/>
          <w:vertAlign w:val="superscript"/>
        </w:rPr>
        <w:t>3</w:t>
      </w:r>
      <w:r>
        <w:rPr>
          <w:rFonts w:hint="eastAsia" w:asciiTheme="minorEastAsia" w:hAnsiTheme="minorEastAsia" w:cstheme="minorEastAsia"/>
          <w:sz w:val="24"/>
          <w:vertAlign w:val="superscript"/>
        </w:rPr>
        <w:t>]312-314</w:t>
      </w:r>
      <w:r>
        <w:rPr>
          <w:rFonts w:hint="eastAsia" w:asciiTheme="minorEastAsia" w:hAnsiTheme="minorEastAsia" w:cstheme="minorEastAsia"/>
          <w:sz w:val="24"/>
        </w:rPr>
        <w:t>。这些斋仪段落的出现，不仅便于作者即时组合拼接应斋文本，还说明敦煌地区当时十王斋仪风尚的盛行。</w:t>
      </w:r>
    </w:p>
    <w:p w14:paraId="279F33F8">
      <w:pPr>
        <w:ind w:left="420" w:leftChars="200"/>
        <w:rPr>
          <w:rFonts w:asciiTheme="minorEastAsia" w:hAnsiTheme="minorEastAsia" w:cstheme="minorEastAsia"/>
          <w:b/>
          <w:bCs/>
          <w:sz w:val="24"/>
        </w:rPr>
      </w:pPr>
    </w:p>
    <w:p w14:paraId="6A980BD2">
      <w:pPr>
        <w:numPr>
          <w:ilvl w:val="0"/>
          <w:numId w:val="1"/>
        </w:numPr>
        <w:ind w:firstLine="482" w:firstLineChars="200"/>
        <w:jc w:val="center"/>
        <w:rPr>
          <w:rFonts w:asciiTheme="minorEastAsia" w:hAnsiTheme="minorEastAsia" w:cstheme="minorEastAsia"/>
          <w:b/>
          <w:bCs/>
          <w:sz w:val="24"/>
        </w:rPr>
      </w:pPr>
      <w:r>
        <w:rPr>
          <w:rFonts w:hint="eastAsia" w:asciiTheme="minorEastAsia" w:hAnsiTheme="minorEastAsia" w:cstheme="minorEastAsia"/>
          <w:b/>
          <w:bCs/>
          <w:sz w:val="24"/>
        </w:rPr>
        <w:t>道场神圣空间的构建</w:t>
      </w:r>
    </w:p>
    <w:p w14:paraId="4F96E2E2">
      <w:pPr>
        <w:ind w:left="420" w:leftChars="200"/>
        <w:rPr>
          <w:rFonts w:ascii="隶书" w:hAnsi="隶书" w:eastAsia="隶书" w:cs="隶书"/>
          <w:b/>
          <w:bCs/>
          <w:sz w:val="24"/>
        </w:rPr>
      </w:pPr>
    </w:p>
    <w:p w14:paraId="5A4678F0">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道场是敦煌佛教文献中最常见的表现场域概念的关键词，其含义十分丰富</w:t>
      </w:r>
      <w:r>
        <w:rPr>
          <w:rFonts w:hint="eastAsia" w:asciiTheme="minorEastAsia" w:hAnsiTheme="minorEastAsia" w:cstheme="minorEastAsia"/>
          <w:sz w:val="24"/>
          <w:vertAlign w:val="superscript"/>
        </w:rPr>
        <w:t xml:space="preserve"> [</w:t>
      </w:r>
      <w:r>
        <w:rPr>
          <w:rFonts w:asciiTheme="minorEastAsia" w:hAnsiTheme="minorEastAsia" w:cstheme="minorEastAsia"/>
          <w:sz w:val="24"/>
          <w:vertAlign w:val="superscript"/>
        </w:rPr>
        <w:t>4</w:t>
      </w:r>
      <w:r>
        <w:rPr>
          <w:rFonts w:hint="eastAsia" w:asciiTheme="minorEastAsia" w:hAnsiTheme="minorEastAsia" w:cstheme="minorEastAsia"/>
          <w:sz w:val="24"/>
          <w:vertAlign w:val="superscript"/>
        </w:rPr>
        <w:t>]</w:t>
      </w:r>
      <w:r>
        <w:rPr>
          <w:rFonts w:hint="eastAsia" w:asciiTheme="minorEastAsia" w:hAnsiTheme="minorEastAsia" w:cstheme="minorEastAsia"/>
          <w:sz w:val="24"/>
        </w:rPr>
        <w:t>。对应到敦煌亡斋文，道场的具体含义是十王斋仪的法会道场，是举办法会仪式活动的神圣空间。</w:t>
      </w:r>
    </w:p>
    <w:p w14:paraId="3BF0A1C0">
      <w:pPr>
        <w:spacing w:line="360" w:lineRule="auto"/>
        <w:ind w:firstLine="420"/>
        <w:jc w:val="left"/>
        <w:rPr>
          <w:rFonts w:asciiTheme="minorEastAsia" w:hAnsiTheme="minorEastAsia" w:cstheme="minorEastAsia"/>
          <w:sz w:val="24"/>
        </w:rPr>
      </w:pPr>
      <w:r>
        <w:rPr>
          <w:rFonts w:hint="eastAsia" w:asciiTheme="minorEastAsia" w:hAnsiTheme="minorEastAsia" w:cstheme="minorEastAsia"/>
          <w:sz w:val="24"/>
        </w:rPr>
        <w:t>在亡文的“斋意”结构中，有的文本“道场”含义就是指明为七七斋法会道场的，如P.2580V-12《亡尼文》“奉为亡尼阇梨某七追福之嘉会也……于是清丈室，扫花庭；庄道场</w:t>
      </w:r>
      <w:r>
        <w:rPr>
          <w:rFonts w:hint="eastAsia" w:asciiTheme="minorEastAsia" w:hAnsiTheme="minorEastAsia" w:cstheme="minorEastAsia"/>
          <w:color w:val="auto"/>
          <w:sz w:val="24"/>
        </w:rPr>
        <w:t>，严法会”</w:t>
      </w:r>
      <w:r>
        <w:rPr>
          <w:rFonts w:hint="eastAsia" w:asciiTheme="minorEastAsia" w:hAnsiTheme="minorEastAsia" w:cstheme="minorEastAsia"/>
          <w:color w:val="auto"/>
          <w:sz w:val="24"/>
          <w:vertAlign w:val="superscript"/>
        </w:rPr>
        <w:t xml:space="preserve"> [</w:t>
      </w:r>
      <w:r>
        <w:rPr>
          <w:rFonts w:asciiTheme="minorEastAsia" w:hAnsiTheme="minorEastAsia" w:cstheme="minorEastAsia"/>
          <w:color w:val="auto"/>
          <w:sz w:val="24"/>
          <w:vertAlign w:val="superscript"/>
        </w:rPr>
        <w:t>3</w:t>
      </w:r>
      <w:r>
        <w:rPr>
          <w:rFonts w:hint="eastAsia" w:asciiTheme="minorEastAsia" w:hAnsiTheme="minorEastAsia" w:cstheme="minorEastAsia"/>
          <w:color w:val="auto"/>
          <w:sz w:val="24"/>
          <w:vertAlign w:val="superscript"/>
        </w:rPr>
        <w:t>]303</w:t>
      </w:r>
      <w:r>
        <w:rPr>
          <w:rFonts w:hint="eastAsia" w:asciiTheme="minorEastAsia" w:hAnsiTheme="minorEastAsia" w:cstheme="minorEastAsia"/>
          <w:color w:val="auto"/>
          <w:sz w:val="24"/>
        </w:rPr>
        <w:t>，S.5639+S.5640-7《亡考》“即有跪香孤子奉为亡考某七修斋有是崇设……肃净庭宇，严结道场”</w:t>
      </w:r>
      <w:r>
        <w:rPr>
          <w:rFonts w:hint="eastAsia" w:asciiTheme="minorEastAsia" w:hAnsiTheme="minorEastAsia" w:cstheme="minorEastAsia"/>
          <w:color w:val="auto"/>
          <w:sz w:val="24"/>
          <w:vertAlign w:val="superscript"/>
        </w:rPr>
        <w:t xml:space="preserve"> [</w:t>
      </w:r>
      <w:r>
        <w:rPr>
          <w:rFonts w:asciiTheme="minorEastAsia" w:hAnsiTheme="minorEastAsia" w:cstheme="minorEastAsia"/>
          <w:color w:val="auto"/>
          <w:sz w:val="24"/>
          <w:vertAlign w:val="superscript"/>
        </w:rPr>
        <w:t>3</w:t>
      </w:r>
      <w:r>
        <w:rPr>
          <w:rFonts w:hint="eastAsia" w:asciiTheme="minorEastAsia" w:hAnsiTheme="minorEastAsia" w:cstheme="minorEastAsia"/>
          <w:color w:val="auto"/>
          <w:sz w:val="24"/>
          <w:vertAlign w:val="superscript"/>
        </w:rPr>
        <w:t>]644</w:t>
      </w:r>
      <w:r>
        <w:rPr>
          <w:rFonts w:hint="eastAsia" w:asciiTheme="minorEastAsia" w:hAnsiTheme="minorEastAsia" w:cstheme="minorEastAsia"/>
          <w:color w:val="auto"/>
          <w:sz w:val="24"/>
        </w:rPr>
        <w:t>。有的“道场”含义是指向“逆修”法会道场，如P.3765-4《逆修》“于是拂华宇，严道场”</w:t>
      </w:r>
      <w:r>
        <w:rPr>
          <w:rFonts w:hint="eastAsia" w:asciiTheme="minorEastAsia" w:hAnsiTheme="minorEastAsia" w:cstheme="minorEastAsia"/>
          <w:color w:val="auto"/>
          <w:sz w:val="24"/>
          <w:vertAlign w:val="superscript"/>
        </w:rPr>
        <w:t xml:space="preserve"> [</w:t>
      </w:r>
      <w:r>
        <w:rPr>
          <w:rFonts w:asciiTheme="minorEastAsia" w:hAnsiTheme="minorEastAsia" w:cstheme="minorEastAsia"/>
          <w:color w:val="auto"/>
          <w:sz w:val="24"/>
          <w:vertAlign w:val="superscript"/>
        </w:rPr>
        <w:t>3</w:t>
      </w:r>
      <w:r>
        <w:rPr>
          <w:rFonts w:hint="eastAsia" w:asciiTheme="minorEastAsia" w:hAnsiTheme="minorEastAsia" w:cstheme="minorEastAsia"/>
          <w:color w:val="auto"/>
          <w:sz w:val="24"/>
          <w:vertAlign w:val="superscript"/>
        </w:rPr>
        <w:t>]462</w:t>
      </w:r>
      <w:r>
        <w:rPr>
          <w:rFonts w:hint="eastAsia" w:asciiTheme="minorEastAsia" w:hAnsiTheme="minorEastAsia" w:cstheme="minorEastAsia"/>
          <w:color w:val="auto"/>
          <w:sz w:val="24"/>
        </w:rPr>
        <w:t>，S.5639+S.5640-14《亡先修十王会》 “次当某七……</w:t>
      </w:r>
      <w:r>
        <w:rPr>
          <w:rFonts w:hint="eastAsia" w:asciiTheme="minorEastAsia" w:hAnsiTheme="minorEastAsia" w:cstheme="minorEastAsia"/>
          <w:sz w:val="24"/>
        </w:rPr>
        <w:t>然后愿十王明鉴，来降道场”</w:t>
      </w:r>
      <w:r>
        <w:rPr>
          <w:rFonts w:hint="eastAsia" w:asciiTheme="minorEastAsia" w:hAnsiTheme="minorEastAsia" w:cstheme="minorEastAsia"/>
          <w:sz w:val="24"/>
          <w:vertAlign w:val="superscript"/>
        </w:rPr>
        <w:t xml:space="preserve"> [</w:t>
      </w:r>
      <w:r>
        <w:rPr>
          <w:rFonts w:asciiTheme="minorEastAsia" w:hAnsiTheme="minorEastAsia" w:cstheme="minorEastAsia"/>
          <w:sz w:val="24"/>
          <w:vertAlign w:val="superscript"/>
        </w:rPr>
        <w:t>3</w:t>
      </w:r>
      <w:r>
        <w:rPr>
          <w:rFonts w:hint="eastAsia" w:asciiTheme="minorEastAsia" w:hAnsiTheme="minorEastAsia" w:cstheme="minorEastAsia"/>
          <w:sz w:val="24"/>
          <w:vertAlign w:val="superscript"/>
        </w:rPr>
        <w:t>]647</w:t>
      </w:r>
      <w:r>
        <w:rPr>
          <w:rFonts w:hint="eastAsia" w:asciiTheme="minorEastAsia" w:hAnsiTheme="minorEastAsia" w:cstheme="minorEastAsia"/>
          <w:sz w:val="24"/>
        </w:rPr>
        <w:t>。还有的虽未说明具体哪一次斋会，但可推知是与十王斋仪相关的法会道场，如P.3722V-3《亡妣》“于是洒饰庭宇，庄严某场”</w:t>
      </w:r>
      <w:r>
        <w:rPr>
          <w:rFonts w:hint="eastAsia" w:asciiTheme="minorEastAsia" w:hAnsiTheme="minorEastAsia" w:cstheme="minorEastAsia"/>
          <w:sz w:val="24"/>
          <w:vertAlign w:val="superscript"/>
        </w:rPr>
        <w:t xml:space="preserve"> [</w:t>
      </w:r>
      <w:r>
        <w:rPr>
          <w:rFonts w:asciiTheme="minorEastAsia" w:hAnsiTheme="minorEastAsia" w:cstheme="minorEastAsia"/>
          <w:sz w:val="24"/>
          <w:vertAlign w:val="superscript"/>
        </w:rPr>
        <w:t>3</w:t>
      </w:r>
      <w:r>
        <w:rPr>
          <w:rFonts w:hint="eastAsia" w:asciiTheme="minorEastAsia" w:hAnsiTheme="minorEastAsia" w:cstheme="minorEastAsia"/>
          <w:sz w:val="24"/>
          <w:vertAlign w:val="superscript"/>
        </w:rPr>
        <w:t>]407</w:t>
      </w:r>
      <w:r>
        <w:rPr>
          <w:rFonts w:hint="eastAsia" w:asciiTheme="minorEastAsia" w:hAnsiTheme="minorEastAsia" w:cstheme="minorEastAsia"/>
          <w:sz w:val="24"/>
        </w:rPr>
        <w:t>。</w:t>
      </w:r>
    </w:p>
    <w:p w14:paraId="18F59633">
      <w:pPr>
        <w:spacing w:line="360" w:lineRule="auto"/>
        <w:ind w:firstLine="420"/>
        <w:jc w:val="left"/>
        <w:rPr>
          <w:rFonts w:asciiTheme="minorEastAsia" w:hAnsiTheme="minorEastAsia" w:cstheme="minorEastAsia"/>
          <w:sz w:val="24"/>
        </w:rPr>
      </w:pPr>
      <w:r>
        <w:rPr>
          <w:rFonts w:hint="eastAsia" w:asciiTheme="minorEastAsia" w:hAnsiTheme="minorEastAsia" w:cstheme="minorEastAsia"/>
          <w:sz w:val="24"/>
        </w:rPr>
        <w:t>十王斋仪作为敦煌民众日常的祭亡仪式，其举办性质是僧俗大众的日常祈禳斋会；其举办时间具有随意性而非法定俗成，是根据亡人离世时间来确定初七时间，安排十斋法会的时间。以上这些因素都会导致十王斋会的举办地点具有就近选址的特性，即以家宅为最主要的斋会地点。这一特性李小荣也曾论述过，“就普通信徒而言，为便利计，常把家庭（宅）作为斋会地点，其性质似为临时性道场”</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4</w:t>
      </w:r>
      <w:r>
        <w:rPr>
          <w:rFonts w:hint="eastAsia" w:asciiTheme="minorEastAsia" w:hAnsiTheme="minorEastAsia" w:cstheme="minorEastAsia"/>
          <w:sz w:val="24"/>
          <w:vertAlign w:val="superscript"/>
        </w:rPr>
        <w:t>]</w:t>
      </w:r>
      <w:r>
        <w:rPr>
          <w:rFonts w:hint="eastAsia" w:asciiTheme="minorEastAsia" w:hAnsiTheme="minorEastAsia" w:cstheme="minorEastAsia"/>
          <w:sz w:val="24"/>
        </w:rPr>
        <w:t xml:space="preserve"> 。在敦煌亡斋文中，十王斋仪的法会道场，以道场二字来指称的文本并不多，而是有其他表述，具体为以下四种情况：第一，家庭的同、近义词，有：家庭、就家、家中、厅堂、所居、私第、华第、甲第、宅第、宅内、次舍；第二，庭院的相关表述，有户庭、庭院、庭宇、馆宇；</w:t>
      </w:r>
      <w:r>
        <w:rPr>
          <w:rFonts w:hint="eastAsia" w:asciiTheme="minorEastAsia" w:hAnsiTheme="minorEastAsia" w:cstheme="minorEastAsia"/>
          <w:color w:val="auto"/>
          <w:sz w:val="24"/>
        </w:rPr>
        <w:t>第三，清宫应是与佛教修行有关的清净之地；第四，寺院，仅S.4642-8《妣》“某七俄临</w:t>
      </w:r>
      <w:r>
        <w:rPr>
          <w:rFonts w:hint="eastAsia" w:asciiTheme="minorEastAsia" w:hAnsiTheme="minorEastAsia" w:cstheme="minorEastAsia"/>
          <w:sz w:val="24"/>
        </w:rPr>
        <w:t>，就此寺[院]，设斋追福”</w:t>
      </w:r>
      <w:r>
        <w:rPr>
          <w:rFonts w:hint="eastAsia" w:asciiTheme="minorEastAsia" w:hAnsiTheme="minorEastAsia" w:cstheme="minorEastAsia"/>
          <w:sz w:val="24"/>
          <w:vertAlign w:val="superscript"/>
        </w:rPr>
        <w:t xml:space="preserve"> [</w:t>
      </w:r>
      <w:r>
        <w:rPr>
          <w:rFonts w:asciiTheme="minorEastAsia" w:hAnsiTheme="minorEastAsia" w:cstheme="minorEastAsia"/>
          <w:sz w:val="24"/>
          <w:vertAlign w:val="superscript"/>
        </w:rPr>
        <w:t>3</w:t>
      </w:r>
      <w:r>
        <w:rPr>
          <w:rFonts w:hint="eastAsia" w:asciiTheme="minorEastAsia" w:hAnsiTheme="minorEastAsia" w:cstheme="minorEastAsia"/>
          <w:sz w:val="24"/>
          <w:vertAlign w:val="superscript"/>
        </w:rPr>
        <w:t>]598</w:t>
      </w:r>
      <w:r>
        <w:rPr>
          <w:rFonts w:hint="eastAsia" w:asciiTheme="minorEastAsia" w:hAnsiTheme="minorEastAsia" w:cstheme="minorEastAsia"/>
          <w:sz w:val="24"/>
        </w:rPr>
        <w:t>。</w:t>
      </w:r>
    </w:p>
    <w:p w14:paraId="51D17D75">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敦煌亡斋文是十王丧仪上诵读的佛事文体，其文本结构组成部分之一“道场”，能比较客观地反映出十王斋会当时的仪式场景。这在张慕华讨论佛事文体结构与佛教仪式关系时，有相关论述：“佛事文体作为宗教仪式文体，其文体结构与仪式之间有对应关系，其一便是表现在真实、客观地记录佛事仪式的进程，包括仪式中的动作、语言以及与仪式相关的其他信息，如仪式渊源、仪式功能、仪式场景等内容。”</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5</w:t>
      </w:r>
      <w:r>
        <w:rPr>
          <w:rFonts w:hint="eastAsia" w:asciiTheme="minorEastAsia" w:hAnsiTheme="minorEastAsia" w:cstheme="minorEastAsia"/>
          <w:sz w:val="24"/>
          <w:vertAlign w:val="superscript"/>
        </w:rPr>
        <w:t>]</w:t>
      </w:r>
      <w:r>
        <w:rPr>
          <w:rFonts w:hint="eastAsia" w:asciiTheme="minorEastAsia" w:hAnsiTheme="minorEastAsia" w:cstheme="minorEastAsia"/>
          <w:sz w:val="24"/>
        </w:rPr>
        <w:t>因此，通过分析亡斋文中文本结构的“道场”部分，我们大致可以看到十王斋仪法会道场的神圣空间构建。兹举以下例子作分析：</w:t>
      </w:r>
    </w:p>
    <w:p w14:paraId="0DC5DF79">
      <w:pPr>
        <w:spacing w:line="360" w:lineRule="auto"/>
        <w:ind w:firstLine="420" w:firstLineChars="200"/>
        <w:jc w:val="left"/>
        <w:rPr>
          <w:rFonts w:asciiTheme="minorEastAsia" w:hAnsiTheme="minorEastAsia" w:cstheme="minorEastAsia"/>
          <w:szCs w:val="21"/>
        </w:rPr>
      </w:pPr>
    </w:p>
    <w:p w14:paraId="73ACF1AE">
      <w:pPr>
        <w:spacing w:line="360" w:lineRule="auto"/>
        <w:ind w:firstLine="480" w:firstLineChars="200"/>
        <w:jc w:val="left"/>
        <w:rPr>
          <w:rFonts w:ascii="楷体" w:hAnsi="楷体" w:eastAsia="楷体" w:cs="楷体"/>
          <w:sz w:val="24"/>
        </w:rPr>
      </w:pPr>
      <w:r>
        <w:rPr>
          <w:rFonts w:hint="eastAsia" w:ascii="楷体" w:hAnsi="楷体" w:eastAsia="楷体" w:cs="楷体"/>
          <w:sz w:val="24"/>
        </w:rPr>
        <w:t>P.2058V-3《亡斋文》“厥今敷宝座，列真仪，备天厨，焚六味者......故是</w:t>
      </w:r>
      <w:r>
        <w:rPr>
          <w:rFonts w:hint="eastAsia" w:ascii="楷体" w:hAnsi="楷体" w:eastAsia="楷体" w:cs="楷体"/>
          <w:color w:val="FF0000"/>
          <w:sz w:val="24"/>
        </w:rPr>
        <w:t>于日</w:t>
      </w:r>
      <w:r>
        <w:rPr>
          <w:rFonts w:hint="eastAsia" w:ascii="楷体" w:hAnsi="楷体" w:eastAsia="楷体" w:cs="楷体"/>
          <w:sz w:val="24"/>
        </w:rPr>
        <w:t>，延屈圣凡，列馔焚香，荐资白</w:t>
      </w:r>
      <w:r>
        <w:rPr>
          <w:rFonts w:hint="eastAsia" w:ascii="楷体" w:hAnsi="楷体" w:eastAsia="楷体" w:cs="楷体"/>
          <w:color w:val="auto"/>
          <w:sz w:val="24"/>
        </w:rPr>
        <w:t>业。于是扫户开筵，庭中列坐；因果敬于善德，设供越于纯陀；炉焚海岸之香，供献</w:t>
      </w:r>
      <w:r>
        <w:rPr>
          <w:rFonts w:hint="eastAsia" w:ascii="楷体" w:hAnsi="楷体" w:eastAsia="楷体" w:cs="楷体"/>
          <w:sz w:val="24"/>
        </w:rPr>
        <w:t>天厨之味。”</w:t>
      </w:r>
      <w:r>
        <w:rPr>
          <w:rFonts w:hint="eastAsia" w:ascii="楷体" w:hAnsi="楷体" w:eastAsia="楷体" w:cs="楷体"/>
          <w:sz w:val="24"/>
          <w:vertAlign w:val="superscript"/>
        </w:rPr>
        <w:t>[</w:t>
      </w:r>
      <w:r>
        <w:rPr>
          <w:rFonts w:ascii="楷体" w:hAnsi="楷体" w:eastAsia="楷体" w:cs="楷体"/>
          <w:sz w:val="24"/>
          <w:vertAlign w:val="superscript"/>
        </w:rPr>
        <w:t>3</w:t>
      </w:r>
      <w:r>
        <w:rPr>
          <w:rFonts w:hint="eastAsia" w:ascii="楷体" w:hAnsi="楷体" w:eastAsia="楷体" w:cs="楷体"/>
          <w:sz w:val="24"/>
          <w:vertAlign w:val="superscript"/>
        </w:rPr>
        <w:t>]298</w:t>
      </w:r>
      <w:r>
        <w:rPr>
          <w:rFonts w:hint="eastAsia" w:ascii="楷体" w:hAnsi="楷体" w:eastAsia="楷体" w:cs="楷体"/>
          <w:sz w:val="24"/>
        </w:rPr>
        <w:t>（某七）</w:t>
      </w:r>
    </w:p>
    <w:p w14:paraId="6F12608D">
      <w:pPr>
        <w:spacing w:line="360" w:lineRule="auto"/>
        <w:ind w:firstLine="480" w:firstLineChars="200"/>
        <w:jc w:val="left"/>
        <w:rPr>
          <w:rFonts w:ascii="楷体" w:hAnsi="楷体" w:eastAsia="楷体" w:cs="楷体"/>
          <w:sz w:val="24"/>
        </w:rPr>
      </w:pPr>
      <w:r>
        <w:rPr>
          <w:rFonts w:hint="eastAsia" w:ascii="楷体" w:hAnsi="楷体" w:eastAsia="楷体" w:cs="楷体"/>
          <w:sz w:val="24"/>
        </w:rPr>
        <w:t>2642+2642V-15《亡㛈》“故于斯日，以建斋筵，屈请圣凡，聿修厥德。是日也，香水洒于私第，敷宝座于家庭；开玉藏而转金言，奯金容横辉幢伞，遂佛请三世，僧会十方；厨供香积之膳筵，炉焚净土之百味。”</w:t>
      </w:r>
      <w:r>
        <w:rPr>
          <w:rFonts w:hint="eastAsia" w:ascii="楷体" w:hAnsi="楷体" w:eastAsia="楷体" w:cs="楷体"/>
          <w:sz w:val="24"/>
          <w:vertAlign w:val="superscript"/>
        </w:rPr>
        <w:t>[</w:t>
      </w:r>
      <w:r>
        <w:rPr>
          <w:rFonts w:ascii="楷体" w:hAnsi="楷体" w:eastAsia="楷体" w:cs="楷体"/>
          <w:sz w:val="24"/>
          <w:vertAlign w:val="superscript"/>
        </w:rPr>
        <w:t>3</w:t>
      </w:r>
      <w:r>
        <w:rPr>
          <w:rFonts w:hint="eastAsia" w:ascii="楷体" w:hAnsi="楷体" w:eastAsia="楷体" w:cs="楷体"/>
          <w:sz w:val="24"/>
          <w:vertAlign w:val="superscript"/>
        </w:rPr>
        <w:t>]354</w:t>
      </w:r>
      <w:r>
        <w:rPr>
          <w:rFonts w:hint="eastAsia" w:ascii="楷体" w:hAnsi="楷体" w:eastAsia="楷体" w:cs="楷体"/>
          <w:sz w:val="24"/>
        </w:rPr>
        <w:t>(某七)</w:t>
      </w:r>
    </w:p>
    <w:p w14:paraId="4AC2B1E2">
      <w:pPr>
        <w:spacing w:line="360" w:lineRule="auto"/>
        <w:ind w:firstLine="480" w:firstLineChars="200"/>
        <w:jc w:val="left"/>
        <w:rPr>
          <w:rFonts w:ascii="楷体" w:hAnsi="楷体" w:eastAsia="楷体" w:cs="楷体"/>
          <w:sz w:val="24"/>
        </w:rPr>
      </w:pPr>
      <w:r>
        <w:rPr>
          <w:rFonts w:hint="eastAsia" w:ascii="楷体" w:hAnsi="楷体" w:eastAsia="楷体" w:cs="楷体"/>
          <w:sz w:val="24"/>
        </w:rPr>
        <w:t>S.1823-2《亡妣文》“故于是日，已建斋筵，屈请圣凡......宏敷宝室，严洒清宫，转三世之金言，诵神方智秘密。幡花䢔匝，炉焚百味之香；厨馔七珍，何异纯陀之供。”</w:t>
      </w:r>
      <w:r>
        <w:rPr>
          <w:rFonts w:hint="eastAsia" w:ascii="楷体" w:hAnsi="楷体" w:eastAsia="楷体" w:cs="楷体"/>
          <w:sz w:val="24"/>
          <w:vertAlign w:val="superscript"/>
        </w:rPr>
        <w:t>[</w:t>
      </w:r>
      <w:r>
        <w:rPr>
          <w:rFonts w:ascii="楷体" w:hAnsi="楷体" w:eastAsia="楷体" w:cs="楷体"/>
          <w:sz w:val="24"/>
          <w:vertAlign w:val="superscript"/>
        </w:rPr>
        <w:t>3</w:t>
      </w:r>
      <w:r>
        <w:rPr>
          <w:rFonts w:hint="eastAsia" w:ascii="楷体" w:hAnsi="楷体" w:eastAsia="楷体" w:cs="楷体"/>
          <w:sz w:val="24"/>
          <w:vertAlign w:val="superscript"/>
        </w:rPr>
        <w:t>]544</w:t>
      </w:r>
      <w:r>
        <w:rPr>
          <w:rFonts w:hint="eastAsia" w:ascii="楷体" w:hAnsi="楷体" w:eastAsia="楷体" w:cs="楷体"/>
          <w:sz w:val="24"/>
        </w:rPr>
        <w:t>（某七）</w:t>
      </w:r>
    </w:p>
    <w:p w14:paraId="7B33F97F">
      <w:pPr>
        <w:spacing w:line="360" w:lineRule="auto"/>
        <w:ind w:firstLine="480" w:firstLineChars="200"/>
        <w:jc w:val="left"/>
        <w:rPr>
          <w:rFonts w:ascii="楷体" w:hAnsi="楷体" w:eastAsia="楷体" w:cs="楷体"/>
          <w:sz w:val="24"/>
        </w:rPr>
      </w:pPr>
      <w:r>
        <w:rPr>
          <w:rFonts w:hint="eastAsia" w:ascii="楷体" w:hAnsi="楷体" w:eastAsia="楷体" w:cs="楷体"/>
          <w:sz w:val="24"/>
        </w:rPr>
        <w:t>P.3601-2《脱服》“厥今敷月殿，展金容；炉焚净土.....营斋宅内，建福家中，列馔焚香，荐资幽识。是日也，张绮幕，掣幡幢，蕴名香，请凡圣。”</w:t>
      </w:r>
      <w:r>
        <w:rPr>
          <w:rFonts w:hint="eastAsia" w:ascii="楷体" w:hAnsi="楷体" w:eastAsia="楷体" w:cs="楷体"/>
          <w:sz w:val="24"/>
          <w:vertAlign w:val="superscript"/>
        </w:rPr>
        <w:t>[</w:t>
      </w:r>
      <w:r>
        <w:rPr>
          <w:rFonts w:ascii="楷体" w:hAnsi="楷体" w:eastAsia="楷体" w:cs="楷体"/>
          <w:sz w:val="24"/>
          <w:vertAlign w:val="superscript"/>
        </w:rPr>
        <w:t>3</w:t>
      </w:r>
      <w:r>
        <w:rPr>
          <w:rFonts w:hint="eastAsia" w:ascii="楷体" w:hAnsi="楷体" w:eastAsia="楷体" w:cs="楷体"/>
          <w:sz w:val="24"/>
          <w:vertAlign w:val="superscript"/>
        </w:rPr>
        <w:t>]459</w:t>
      </w:r>
      <w:r>
        <w:rPr>
          <w:rFonts w:hint="eastAsia" w:ascii="楷体" w:hAnsi="楷体" w:eastAsia="楷体" w:cs="楷体"/>
          <w:sz w:val="24"/>
        </w:rPr>
        <w:t>（大祥）</w:t>
      </w:r>
    </w:p>
    <w:p w14:paraId="551801A4">
      <w:pPr>
        <w:spacing w:line="360" w:lineRule="auto"/>
        <w:ind w:firstLine="480" w:firstLineChars="200"/>
        <w:jc w:val="left"/>
        <w:rPr>
          <w:rFonts w:ascii="楷体" w:hAnsi="楷体" w:eastAsia="楷体" w:cs="楷体"/>
          <w:sz w:val="24"/>
        </w:rPr>
      </w:pPr>
      <w:r>
        <w:rPr>
          <w:rFonts w:hint="eastAsia" w:ascii="楷体" w:hAnsi="楷体" w:eastAsia="楷体" w:cs="楷体"/>
          <w:sz w:val="24"/>
        </w:rPr>
        <w:t>P3765《逆修</w:t>
      </w:r>
      <w:r>
        <w:rPr>
          <w:rFonts w:hint="eastAsia" w:ascii="楷体" w:hAnsi="楷体" w:eastAsia="楷体" w:cs="楷体"/>
          <w:color w:val="auto"/>
          <w:sz w:val="24"/>
        </w:rPr>
        <w:t>》“厥今宏开宝殿，广辟真场，会三世之如来，命祇园之硕德。炉焚百宝，厨馔七珍，供圣延僧</w:t>
      </w:r>
      <w:r>
        <w:rPr>
          <w:rFonts w:hint="eastAsia" w:ascii="楷体" w:hAnsi="楷体" w:eastAsia="楷体" w:cs="楷体"/>
          <w:sz w:val="24"/>
        </w:rPr>
        <w:t>.....拂华宇，严道场，焚宝香，列清供。”</w:t>
      </w:r>
      <w:r>
        <w:rPr>
          <w:rFonts w:hint="eastAsia" w:ascii="楷体" w:hAnsi="楷体" w:eastAsia="楷体" w:cs="楷体"/>
          <w:sz w:val="24"/>
          <w:vertAlign w:val="superscript"/>
        </w:rPr>
        <w:t>[</w:t>
      </w:r>
      <w:r>
        <w:rPr>
          <w:rFonts w:ascii="楷体" w:hAnsi="楷体" w:eastAsia="楷体" w:cs="楷体"/>
          <w:sz w:val="24"/>
          <w:vertAlign w:val="superscript"/>
        </w:rPr>
        <w:t>3]</w:t>
      </w:r>
      <w:r>
        <w:rPr>
          <w:rFonts w:hint="eastAsia" w:ascii="楷体" w:hAnsi="楷体" w:eastAsia="楷体" w:cs="楷体"/>
          <w:sz w:val="24"/>
          <w:vertAlign w:val="superscript"/>
        </w:rPr>
        <w:t>462-463</w:t>
      </w:r>
      <w:r>
        <w:rPr>
          <w:rFonts w:hint="eastAsia" w:ascii="楷体" w:hAnsi="楷体" w:eastAsia="楷体" w:cs="楷体"/>
          <w:sz w:val="24"/>
        </w:rPr>
        <w:t>（逆修）</w:t>
      </w:r>
    </w:p>
    <w:p w14:paraId="4AA3D200">
      <w:pPr>
        <w:spacing w:line="360" w:lineRule="auto"/>
        <w:ind w:firstLine="480" w:firstLineChars="200"/>
        <w:jc w:val="left"/>
        <w:rPr>
          <w:rFonts w:ascii="楷体" w:hAnsi="楷体" w:eastAsia="楷体" w:cs="楷体"/>
          <w:sz w:val="24"/>
        </w:rPr>
      </w:pPr>
    </w:p>
    <w:p w14:paraId="1D74A329">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根据以上文献，十王斋会道场神圣空间的构建与营造，有以下两大程序：</w:t>
      </w:r>
    </w:p>
    <w:p w14:paraId="13E99958">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（一）装饰道场</w:t>
      </w:r>
    </w:p>
    <w:p w14:paraId="568EE2E8">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要把庭院这一世俗空间构建成为道场的神圣空间，首先是呈列佛尊神像，使用到的物品有：金容、宝座、月殿。荣新江对神圣空间的营造有如下精辟的描述：“如果要把一所世俗的王宅改变成一个佛教的圣域，那么塑造佛像、绘制佛教图画，就是一项最关紧要的工作……不同的殿堂自有不同的功能，不同的院落也有不同的宗教用途，经过这样的绘制壁画和雕塑佛像的过程，原本的私人宅第，就变成了一个个具有神圣性格的空间，成为佛教进行宗教活动的场所。”</w:t>
      </w:r>
      <w:r>
        <w:rPr>
          <w:rFonts w:hint="eastAsia" w:asciiTheme="minorEastAsia" w:hAnsiTheme="minorEastAsia" w:cstheme="minorEastAsia"/>
          <w:sz w:val="24"/>
          <w:vertAlign w:val="superscript"/>
        </w:rPr>
        <w:t>[6]</w:t>
      </w:r>
      <w:r>
        <w:rPr>
          <w:rFonts w:hint="eastAsia" w:asciiTheme="minorEastAsia" w:hAnsiTheme="minorEastAsia" w:cstheme="minorEastAsia"/>
          <w:sz w:val="24"/>
        </w:rPr>
        <w:t>金容，《佛学大词典》释：“金色之容貌，佛身也。”</w:t>
      </w:r>
      <w:r>
        <w:rPr>
          <w:rFonts w:hint="eastAsia" w:asciiTheme="minorEastAsia" w:hAnsiTheme="minorEastAsia" w:cstheme="minorEastAsia"/>
          <w:sz w:val="24"/>
          <w:vertAlign w:val="superscript"/>
        </w:rPr>
        <w:t xml:space="preserve"> [7]</w:t>
      </w:r>
      <w:r>
        <w:rPr>
          <w:rFonts w:hint="eastAsia" w:asciiTheme="minorEastAsia" w:hAnsiTheme="minorEastAsia" w:cstheme="minorEastAsia"/>
          <w:sz w:val="24"/>
        </w:rPr>
        <w:t>就是指面容金光闪亮的佛像。宝座是指诸佛之座，一般是多以七宝装饰而成的莲花座。P.3601-2《脱服》“厥今敷月殿”，与P.2058V-3《亡斋文》“厥今敷宝座”近同相似，可推知月殿即是宝座的另一说法。</w:t>
      </w:r>
    </w:p>
    <w:p w14:paraId="4DD58E5D">
      <w:pPr>
        <w:spacing w:line="360" w:lineRule="auto"/>
        <w:ind w:firstLine="480" w:firstLineChars="200"/>
        <w:jc w:val="left"/>
        <w:rPr>
          <w:rFonts w:asciiTheme="minorEastAsia" w:hAnsiTheme="minorEastAsia" w:cstheme="minorEastAsia"/>
          <w:sz w:val="24"/>
          <w:vertAlign w:val="superscript"/>
        </w:rPr>
      </w:pPr>
      <w:r>
        <w:rPr>
          <w:rFonts w:hint="eastAsia" w:asciiTheme="minorEastAsia" w:hAnsiTheme="minorEastAsia" w:cstheme="minorEastAsia"/>
          <w:sz w:val="24"/>
        </w:rPr>
        <w:t>其次是悬挂亡灵真像，一般表述为真仪、灵仪、真容。这是十王斋仪与一般斋会在道场装饰上的区别所在。十王斋仪作为追祭亡者的斋会，法会上悬挂亡者遗像，与邈真像用于影堂或真堂的性质是一样的，不仅便于供道场人员对亡者的瞻仰和追思，同时也能营造祭亡斋会的肃穆氛围。如S.4511《结坛转经发愿文》中记载：“是以挂真容于内阁，结神坛于宝台；守净戒于三晨（辰），供斋僧于二七。”</w:t>
      </w:r>
      <w:r>
        <w:rPr>
          <w:rFonts w:hint="eastAsia" w:asciiTheme="minorEastAsia" w:hAnsiTheme="minorEastAsia" w:cstheme="minorEastAsia"/>
          <w:sz w:val="24"/>
          <w:vertAlign w:val="superscript"/>
        </w:rPr>
        <w:t>[8]592</w:t>
      </w:r>
    </w:p>
    <w:p w14:paraId="5AF15FBD">
      <w:pPr>
        <w:spacing w:line="360" w:lineRule="auto"/>
        <w:ind w:firstLine="480" w:firstLineChars="200"/>
        <w:jc w:val="left"/>
        <w:rPr>
          <w:rFonts w:asciiTheme="minorEastAsia" w:hAnsiTheme="minorEastAsia" w:cstheme="minorEastAsia"/>
          <w:color w:val="auto"/>
          <w:sz w:val="24"/>
        </w:rPr>
      </w:pPr>
      <w:r>
        <w:rPr>
          <w:rFonts w:hint="eastAsia" w:asciiTheme="minorEastAsia" w:hAnsiTheme="minorEastAsia" w:cstheme="minorEastAsia"/>
          <w:sz w:val="24"/>
        </w:rPr>
        <w:t>最后是佛教庄严具的置办。绮幕、幡幢、香花是庄严斋会、营造神圣空间必备的物资。绮幕是指装饰华丽的帐幕或帷幕。在佛教文化中，绮幕不仅增添了法会的庄重与神圣感，同时也暗示了十王斋仪的营办者是有一定身份地位的，非寻常百姓。在S. 6417卷中有归义军曹氏时期于阗公主为儿子做百日斋的实用文，邀请千僧做斋可知规模之大</w:t>
      </w:r>
      <w:r>
        <w:rPr>
          <w:rFonts w:hint="eastAsia" w:asciiTheme="minorEastAsia" w:hAnsiTheme="minorEastAsia" w:cstheme="minorEastAsia"/>
          <w:sz w:val="24"/>
          <w:vertAlign w:val="superscript"/>
        </w:rPr>
        <w:t xml:space="preserve"> [1]</w:t>
      </w:r>
      <w:r>
        <w:rPr>
          <w:rFonts w:hint="eastAsia" w:asciiTheme="minorEastAsia" w:hAnsiTheme="minorEastAsia" w:cstheme="minorEastAsia"/>
          <w:sz w:val="24"/>
        </w:rPr>
        <w:t>。幡幢是佛教丧仪的庄严具之一，在佛教丧俗中制作与悬挂幡幢，能够使亡者获得福德，离</w:t>
      </w:r>
      <w:r>
        <w:rPr>
          <w:rFonts w:hint="eastAsia" w:asciiTheme="minorEastAsia" w:hAnsiTheme="minorEastAsia" w:cstheme="minorEastAsia"/>
          <w:color w:val="auto"/>
          <w:sz w:val="24"/>
        </w:rPr>
        <w:t>开苦难。《灌顶经》云：“若四辈男女，若命终时若已命过，于其亡日我今亦劝，造作黄旛悬著刹上，使获福德离八难苦，得生十方诸佛净土。”</w:t>
      </w:r>
      <w:r>
        <w:rPr>
          <w:rFonts w:hint="eastAsia" w:asciiTheme="minorEastAsia" w:hAnsiTheme="minorEastAsia" w:cstheme="minorEastAsia"/>
          <w:color w:val="auto"/>
          <w:sz w:val="24"/>
          <w:vertAlign w:val="superscript"/>
        </w:rPr>
        <w:t>[9]</w:t>
      </w:r>
      <w:r>
        <w:rPr>
          <w:rFonts w:hint="eastAsia" w:asciiTheme="minorEastAsia" w:hAnsiTheme="minorEastAsia" w:cstheme="minorEastAsia"/>
          <w:color w:val="auto"/>
          <w:sz w:val="24"/>
        </w:rPr>
        <w:t>敦煌地区还有特制的引路幡。香花是佛教荐亡仪式中的一种供养物，具有清净与供养的意义。圣凯指出：“香在佛教典籍中，多为佛法功德的象征，香炉焚烧香丸时，象征着智慧火烧尽贪、痴等烦恼。”</w:t>
      </w:r>
      <w:r>
        <w:rPr>
          <w:rFonts w:hint="eastAsia" w:asciiTheme="minorEastAsia" w:hAnsiTheme="minorEastAsia" w:cstheme="minorEastAsia"/>
          <w:color w:val="auto"/>
          <w:sz w:val="24"/>
          <w:vertAlign w:val="superscript"/>
        </w:rPr>
        <w:t>[10]</w:t>
      </w:r>
      <w:r>
        <w:rPr>
          <w:rFonts w:hint="eastAsia" w:asciiTheme="minorEastAsia" w:hAnsiTheme="minorEastAsia" w:cstheme="minorEastAsia"/>
          <w:color w:val="auto"/>
          <w:sz w:val="24"/>
        </w:rPr>
        <w:t>香炉焚烧，带走亡者的贪痴等念，清净亡灵，为其进入佛国净土做好准备。在斋会道场上，花卉除了供养诸佛菩萨，还可以庄严道场，营造宁静祥和的氛围。</w:t>
      </w:r>
    </w:p>
    <w:p w14:paraId="7D4291AD">
      <w:pPr>
        <w:spacing w:line="360" w:lineRule="auto"/>
        <w:ind w:firstLine="480" w:firstLineChars="200"/>
        <w:jc w:val="left"/>
        <w:rPr>
          <w:rFonts w:asciiTheme="minorEastAsia" w:hAnsiTheme="minorEastAsia" w:cstheme="minorEastAsia"/>
          <w:color w:val="auto"/>
          <w:sz w:val="24"/>
        </w:rPr>
      </w:pPr>
      <w:r>
        <w:rPr>
          <w:rFonts w:hint="eastAsia" w:asciiTheme="minorEastAsia" w:hAnsiTheme="minorEastAsia" w:cstheme="minorEastAsia"/>
          <w:color w:val="auto"/>
          <w:sz w:val="24"/>
        </w:rPr>
        <w:t>（二）十王斋会仪式化</w:t>
      </w:r>
    </w:p>
    <w:p w14:paraId="223F6930">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color w:val="auto"/>
          <w:sz w:val="24"/>
        </w:rPr>
        <w:t>在十王斋法会上，相关仪式活动的进行是构建与营造道场神圣空间最为重要的程序。关于仪式行为和神圣空间的关系，奇德斯特（David Chidester</w:t>
      </w:r>
      <w:r>
        <w:rPr>
          <w:rFonts w:hint="eastAsia" w:asciiTheme="minorEastAsia" w:hAnsiTheme="minorEastAsia" w:cstheme="minorEastAsia"/>
          <w:sz w:val="24"/>
        </w:rPr>
        <w:t xml:space="preserve">）和林勒塞尔（Edward </w:t>
      </w:r>
      <w:r>
        <w:rPr>
          <w:rFonts w:hint="eastAsia" w:asciiTheme="minorEastAsia" w:hAnsiTheme="minorEastAsia" w:cstheme="minorEastAsia"/>
          <w:color w:val="auto"/>
          <w:sz w:val="24"/>
        </w:rPr>
        <w:t>T.Linenthal）曾作论述：“我们可以把神圣空间看作仪式空间，一个进行形式化的可重复的象征性</w:t>
      </w:r>
      <w:r>
        <w:rPr>
          <w:rFonts w:hint="eastAsia" w:asciiTheme="minorEastAsia" w:hAnsiTheme="minorEastAsia" w:cstheme="minorEastAsia"/>
          <w:sz w:val="24"/>
        </w:rPr>
        <w:t>行为的地点。作为神圣空间，一个仪式地点从一片普通的环境中被分离或开辟出来，用来为可控制的表演和‘非同寻常’的行动模式提供一个舞台，尽管仪式可能会展现出一个神话。”“在这种处于一个不同寻常的仪式化的地方与日常空间的紧张中，在神圣空间的产生与仪式的作用中存在着辩证法。礼拜、献祭、祈祷、冥想、朝拜等仪式行为使得神圣空间神圣化了。”</w:t>
      </w:r>
      <w:r>
        <w:rPr>
          <w:rFonts w:hint="eastAsia" w:asciiTheme="minorEastAsia" w:hAnsiTheme="minorEastAsia" w:cstheme="minorEastAsia"/>
          <w:sz w:val="24"/>
          <w:vertAlign w:val="superscript"/>
        </w:rPr>
        <w:t>[11]</w:t>
      </w:r>
      <w:r>
        <w:rPr>
          <w:rFonts w:hint="eastAsia" w:asciiTheme="minorEastAsia" w:hAnsiTheme="minorEastAsia" w:cstheme="minorEastAsia"/>
          <w:sz w:val="24"/>
        </w:rPr>
        <w:t>在此基础上，王承文进一步阐释“神圣空间”与“仪式空间”的关系：“‘神圣空间’往往又称为‘仪式空间’，源于二者具有相互依存的关系。一方面，宗教仪式必须是在特定的具有神圣意义的环境中，才可能具有沟通交接神灵的功能；另一方面，宗教仪式往往又是‘神圣空间’真实存在最重要最直接的证明。”</w:t>
      </w:r>
      <w:r>
        <w:rPr>
          <w:rFonts w:hint="eastAsia" w:asciiTheme="minorEastAsia" w:hAnsiTheme="minorEastAsia" w:cstheme="minorEastAsia"/>
          <w:sz w:val="24"/>
          <w:vertAlign w:val="superscript"/>
        </w:rPr>
        <w:t>[12]</w:t>
      </w:r>
      <w:r>
        <w:rPr>
          <w:rFonts w:hint="eastAsia" w:asciiTheme="minorEastAsia" w:hAnsiTheme="minorEastAsia" w:cstheme="minorEastAsia"/>
          <w:sz w:val="24"/>
        </w:rPr>
        <w:t>在敦煌亡斋文中，对敦煌十王斋仪的仪式活动记录并不多，但仍可以通过文本结构中“道场”和“斋意”部分，复原仪式进行的过程图景。从以上亡斋文例子可知，十王斋法会道场上的仪式活动主要有：请佛、念诵、礼拜、行香、斋供等项。</w:t>
      </w:r>
    </w:p>
    <w:p w14:paraId="2FC7A822">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下文讨论的是十王斋仪法会道场上正在进行的一连串、复杂的礼仪行为，而非刘传启所总结十王斋会的营办流程。通过亡斋文文本复原十王斋法会道场上进行的仪节程序，这一做法是据太史文观点而来，他认为“斋文应当作为一种表演文学来看待”。在“斋意”结构中，“‘然今’、‘厥今’或其他类似的变化性的词组。作为连接词，它既连接上下文……从开头段落论述的大原则和大英雄转移到眼前的、非常具体的事件：仪典。作为时</w:t>
      </w:r>
      <w:r>
        <w:rPr>
          <w:rFonts w:hint="eastAsia" w:asciiTheme="minorEastAsia" w:hAnsiTheme="minorEastAsia" w:cstheme="minorEastAsia"/>
          <w:color w:val="auto"/>
          <w:sz w:val="24"/>
        </w:rPr>
        <w:t>间语，这些词的使用将观众的注意力从佛教术语的无量时空转移到当下当处、此时此地的仪礼”</w:t>
      </w:r>
      <w:r>
        <w:rPr>
          <w:rFonts w:hint="eastAsia" w:asciiTheme="minorEastAsia" w:hAnsiTheme="minorEastAsia" w:cstheme="minorEastAsia"/>
          <w:color w:val="auto"/>
          <w:sz w:val="24"/>
          <w:vertAlign w:val="superscript"/>
        </w:rPr>
        <w:t>[13]297-301</w:t>
      </w:r>
      <w:r>
        <w:rPr>
          <w:rFonts w:hint="eastAsia" w:asciiTheme="minorEastAsia" w:hAnsiTheme="minorEastAsia" w:cstheme="minorEastAsia"/>
          <w:color w:val="auto"/>
          <w:sz w:val="24"/>
        </w:rPr>
        <w:t>。整个十王斋仪进行中往往容易忽视一个非常重要的角色，“此人是执行</w:t>
      </w:r>
      <w:r>
        <w:rPr>
          <w:rFonts w:hint="eastAsia" w:asciiTheme="minorEastAsia" w:hAnsiTheme="minorEastAsia" w:cstheme="minorEastAsia"/>
          <w:sz w:val="24"/>
        </w:rPr>
        <w:t>仪典的祭祀僧侣，理应扮演仪礼的中心角色”</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1</w:t>
      </w:r>
      <w:r>
        <w:rPr>
          <w:rFonts w:hint="eastAsia" w:asciiTheme="minorEastAsia" w:hAnsiTheme="minorEastAsia" w:cstheme="minorEastAsia"/>
          <w:sz w:val="24"/>
          <w:vertAlign w:val="superscript"/>
        </w:rPr>
        <w:t>3]301</w:t>
      </w:r>
      <w:r>
        <w:rPr>
          <w:rFonts w:hint="eastAsia" w:asciiTheme="minorEastAsia" w:hAnsiTheme="minorEastAsia" w:cstheme="minorEastAsia"/>
          <w:sz w:val="24"/>
        </w:rPr>
        <w:t>。祭祀僧侣，是指亡斋文中所言的圣凡、二部净人、凡僧等。他们是施主在营办十王斋会前，发帖邀请前来道场主持十王斋仪的寺僧。敦煌遗书中保留了十王斋会施主“请僧设供追念疏”，据刘传启统计共16篇，包括七七斋、大中小祥、百日和远忌的追念疏文</w:t>
      </w:r>
      <w:r>
        <w:rPr>
          <w:rFonts w:hint="eastAsia" w:asciiTheme="minorEastAsia" w:hAnsiTheme="minorEastAsia" w:cstheme="minorEastAsia"/>
          <w:sz w:val="24"/>
          <w:vertAlign w:val="superscript"/>
        </w:rPr>
        <w:t xml:space="preserve"> [1]</w:t>
      </w:r>
      <w:r>
        <w:rPr>
          <w:rFonts w:hint="eastAsia" w:asciiTheme="minorEastAsia" w:hAnsiTheme="minorEastAsia" w:cstheme="minorEastAsia"/>
          <w:sz w:val="24"/>
        </w:rPr>
        <w:t xml:space="preserve"> 。如 S.5855《阴存礼请三界寺僧为亡考七七设供追念疏》：</w:t>
      </w:r>
    </w:p>
    <w:p w14:paraId="700BF0F5">
      <w:pPr>
        <w:spacing w:line="360" w:lineRule="auto"/>
        <w:ind w:firstLine="480" w:firstLineChars="200"/>
        <w:jc w:val="left"/>
        <w:rPr>
          <w:rFonts w:asciiTheme="minorEastAsia" w:hAnsiTheme="minorEastAsia" w:cstheme="minorEastAsia"/>
          <w:sz w:val="24"/>
        </w:rPr>
      </w:pPr>
    </w:p>
    <w:p w14:paraId="29D0F001">
      <w:pPr>
        <w:spacing w:line="360" w:lineRule="auto"/>
        <w:ind w:left="479" w:leftChars="228" w:firstLine="600" w:firstLineChars="250"/>
        <w:jc w:val="left"/>
        <w:rPr>
          <w:rFonts w:ascii="楷体" w:hAnsi="楷体" w:eastAsia="楷体" w:cs="楷体"/>
          <w:sz w:val="24"/>
          <w:vertAlign w:val="superscript"/>
        </w:rPr>
      </w:pPr>
      <w:r>
        <w:rPr>
          <w:rFonts w:hint="eastAsia" w:ascii="楷体" w:hAnsi="楷体" w:eastAsia="楷体" w:cs="楷体"/>
          <w:sz w:val="24"/>
        </w:rPr>
        <w:t>三界寺请都僧录、周僧正、刘僧正、张僧正、法华大师、张大师、刘</w:t>
      </w:r>
      <w:r>
        <w:rPr>
          <w:rFonts w:hint="eastAsia" w:ascii="楷体" w:hAnsi="楷体" w:eastAsia="楷体" w:cs="楷体"/>
          <w:color w:val="auto"/>
          <w:sz w:val="24"/>
        </w:rPr>
        <w:t>大师、松大师、大张法律、小张法律、罗法律、成子阇梨、曹家新</w:t>
      </w:r>
      <w:r>
        <w:rPr>
          <w:rFonts w:hint="eastAsia" w:ascii="楷体" w:hAnsi="楷体" w:eastAsia="楷体" w:cs="楷体"/>
          <w:color w:val="auto"/>
          <w:sz w:val="24"/>
        </w:rPr>
        <w:t>戒。右今月二</w:t>
      </w:r>
      <w:r>
        <w:rPr>
          <w:rFonts w:hint="eastAsia" w:ascii="楷体" w:hAnsi="楷体" w:eastAsia="楷体" w:cs="楷体"/>
          <w:sz w:val="24"/>
        </w:rPr>
        <w:t>十日，奉为故慈父都知就弊居七七追念设供。幸望法慈依时降驾，并巾钵，谨疏。</w:t>
      </w:r>
      <w:r>
        <w:rPr>
          <w:rFonts w:hint="eastAsia" w:ascii="楷体" w:hAnsi="楷体" w:eastAsia="楷体" w:cs="楷体"/>
          <w:sz w:val="24"/>
          <w:vertAlign w:val="superscript"/>
        </w:rPr>
        <w:t>[</w:t>
      </w:r>
      <w:r>
        <w:rPr>
          <w:rFonts w:ascii="楷体" w:hAnsi="楷体" w:eastAsia="楷体" w:cs="楷体"/>
          <w:sz w:val="24"/>
          <w:vertAlign w:val="superscript"/>
        </w:rPr>
        <w:t>1</w:t>
      </w:r>
      <w:r>
        <w:rPr>
          <w:rFonts w:hint="eastAsia" w:ascii="楷体" w:hAnsi="楷体" w:eastAsia="楷体" w:cs="楷体"/>
          <w:sz w:val="24"/>
          <w:vertAlign w:val="superscript"/>
        </w:rPr>
        <w:t>]</w:t>
      </w:r>
    </w:p>
    <w:p w14:paraId="337F6A71">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受邀的寺僧多达10人以上，更多的僧侣以祭司的角色出现，他们的责任是诵经、梵唱和享受斋食</w:t>
      </w:r>
      <w:r>
        <w:rPr>
          <w:rFonts w:hint="eastAsia" w:asciiTheme="minorEastAsia" w:hAnsiTheme="minorEastAsia" w:cstheme="minorEastAsia"/>
          <w:sz w:val="24"/>
          <w:vertAlign w:val="superscript"/>
        </w:rPr>
        <w:t xml:space="preserve"> [13]301</w:t>
      </w:r>
      <w:r>
        <w:rPr>
          <w:rFonts w:hint="eastAsia" w:asciiTheme="minorEastAsia" w:hAnsiTheme="minorEastAsia" w:cstheme="minorEastAsia"/>
          <w:sz w:val="24"/>
        </w:rPr>
        <w:t>。</w:t>
      </w:r>
    </w:p>
    <w:p w14:paraId="738B3161">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十王斋法会道场上进行的仪节程序如下：</w:t>
      </w:r>
    </w:p>
    <w:p w14:paraId="47731DDF">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第一，十王斋会仪式化。在法会进程中，祭祀僧侣一般是奉请三世佛降临斋会道场。三世佛指过去佛燃灯佛、现在佛释迦牟尼佛、未来佛弥勒佛。《心经》言三世佛都依靠般若智慧获得无上正等正觉。他们降临道场，表明敦煌百姓信仰三世轮回之说，他们渴望得到三世佛的智慧加持与虔诚教诲，以期净化心灵和提升智慧。也有奉请十王降临道场的情况，这是十王斋仪上奉请神祇的独特所在。P.3405-11《僧俗逆修稿》：“今广设逆修，都成十供，请十王之次舍。”</w:t>
      </w:r>
      <w:r>
        <w:rPr>
          <w:rFonts w:hint="eastAsia" w:asciiTheme="minorEastAsia" w:hAnsiTheme="minorEastAsia" w:cstheme="minorEastAsia"/>
          <w:sz w:val="24"/>
          <w:vertAlign w:val="superscript"/>
        </w:rPr>
        <w:t xml:space="preserve"> [3]442</w:t>
      </w:r>
      <w:r>
        <w:rPr>
          <w:rFonts w:hint="eastAsia" w:asciiTheme="minorEastAsia" w:hAnsiTheme="minorEastAsia" w:cstheme="minorEastAsia"/>
          <w:sz w:val="24"/>
        </w:rPr>
        <w:t>十王指的是冥界中负责审判亡魂的十位王者：秦广王、初江王、宋帝王、五官王、阎罗王、卞成王、泰山王、平正王、都市王、五道转轮王。每一王都负责审查亡者在世时的善恶行为，并根据其业力决定其来世的去向。恭请供奉十王，目的是“努力修斋功德具，恒沙诸罪自消亡”</w:t>
      </w:r>
      <w:r>
        <w:rPr>
          <w:rFonts w:hint="eastAsia" w:asciiTheme="minorEastAsia" w:hAnsiTheme="minorEastAsia" w:cstheme="minorEastAsia"/>
          <w:sz w:val="24"/>
          <w:vertAlign w:val="superscript"/>
        </w:rPr>
        <w:t xml:space="preserve"> [14]10-13</w:t>
      </w:r>
      <w:r>
        <w:rPr>
          <w:rFonts w:hint="eastAsia" w:asciiTheme="minorEastAsia" w:hAnsiTheme="minorEastAsia" w:cstheme="minorEastAsia"/>
          <w:sz w:val="24"/>
        </w:rPr>
        <w:t>。</w:t>
      </w:r>
    </w:p>
    <w:p w14:paraId="32EC7EEE">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第二，礼拜诸佛菩萨。S.4642《道场》：“请真容而稽颡，紫磨金姿；延彩像以虔恭，白豪（毫）玉色。”</w:t>
      </w:r>
      <w:r>
        <w:rPr>
          <w:rFonts w:hint="eastAsia" w:asciiTheme="minorEastAsia" w:hAnsiTheme="minorEastAsia" w:cstheme="minorEastAsia"/>
          <w:sz w:val="24"/>
          <w:vertAlign w:val="superscript"/>
        </w:rPr>
        <w:t>[3]597</w:t>
      </w:r>
      <w:r>
        <w:rPr>
          <w:rFonts w:hint="eastAsia" w:asciiTheme="minorEastAsia" w:hAnsiTheme="minorEastAsia" w:cstheme="minorEastAsia"/>
          <w:sz w:val="24"/>
        </w:rPr>
        <w:t>对奉请而来的诸佛真容，行“稽颡”的跪拜礼节，对诸佛表示极度的虔诚。P.3819+P.3825-10《亡僧文》：“敷玉相于净坊，</w:t>
      </w:r>
      <w:r>
        <w:rPr>
          <w:rFonts w:hint="eastAsia" w:asciiTheme="minorEastAsia" w:hAnsiTheme="minorEastAsia" w:cstheme="minorEastAsia"/>
          <w:color w:val="FF0000"/>
          <w:sz w:val="24"/>
        </w:rPr>
        <w:t>焚天</w:t>
      </w:r>
      <w:r>
        <w:rPr>
          <w:rFonts w:hint="eastAsia" w:asciiTheme="minorEastAsia" w:hAnsiTheme="minorEastAsia" w:cstheme="minorEastAsia"/>
          <w:sz w:val="24"/>
        </w:rPr>
        <w:t>香于此室。”</w:t>
      </w:r>
      <w:r>
        <w:rPr>
          <w:rFonts w:hint="eastAsia" w:asciiTheme="minorEastAsia" w:hAnsiTheme="minorEastAsia" w:cstheme="minorEastAsia"/>
          <w:sz w:val="24"/>
          <w:vertAlign w:val="superscript"/>
        </w:rPr>
        <w:t>[3]492</w:t>
      </w:r>
      <w:r>
        <w:rPr>
          <w:rFonts w:hint="eastAsia" w:asciiTheme="minorEastAsia" w:hAnsiTheme="minorEastAsia" w:cstheme="minorEastAsia"/>
          <w:sz w:val="24"/>
        </w:rPr>
        <w:t>对诸佛菩萨的礼拜还伴随着行香仪节。</w:t>
      </w:r>
    </w:p>
    <w:p w14:paraId="7769EB38">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第三，念诵佛经咒语或亡斋文。亡斋文中虽没有记载斋会道场上诵念的佛经，但可以从与之关联的文本去推测。如Дx.6036 背抄《为瓜州节度使五七建福疏》：“《□□□□（波罗蜜多）心经》三千遍，诵无量寿咒三千遍。”此疏文的正面是两篇《亡兄弟》斋文。刘传启说：“本卷当是某次十王斋忌所诵读的亡斋文及营斋建福的真实记录。”</w:t>
      </w:r>
      <w:r>
        <w:rPr>
          <w:rFonts w:hint="eastAsia" w:asciiTheme="minorEastAsia" w:hAnsiTheme="minorEastAsia" w:cstheme="minorEastAsia"/>
          <w:sz w:val="24"/>
          <w:vertAlign w:val="superscript"/>
        </w:rPr>
        <w:t>[1]</w:t>
      </w:r>
      <w:r>
        <w:rPr>
          <w:rFonts w:hint="eastAsia" w:asciiTheme="minorEastAsia" w:hAnsiTheme="minorEastAsia" w:cstheme="minorEastAsia"/>
          <w:sz w:val="24"/>
        </w:rPr>
        <w:t>敦煌文献中还有十王斋会抄经的记载，分别是津艺193、BD04544、P.2055，这三件文书完整地记录了敦煌名士翟奉达荐亡马氏，从头七斋至三年斋的写经情况。P.2055对其全部抄经活动进行总结：“第一七斋写《无常经》一卷。第二七斋写《水月观音经》一卷。第三七斋写《咒魅经》一卷。第四七斋写《天请问经》一卷。第五七斋写《阎罗经》一卷。第六七斋写《护诸童子经》一卷。第七斋写《多心经》一卷。百日斋写《盂兰盆经》一卷。一年斋写《佛母经》一卷。三年斋写《善恶因果经》一卷。”</w:t>
      </w:r>
      <w:r>
        <w:rPr>
          <w:rFonts w:hint="eastAsia" w:asciiTheme="minorEastAsia" w:hAnsiTheme="minorEastAsia" w:cstheme="minorEastAsia"/>
          <w:sz w:val="24"/>
          <w:vertAlign w:val="superscript"/>
        </w:rPr>
        <w:t>[15]</w:t>
      </w:r>
    </w:p>
    <w:p w14:paraId="461D63D5">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第四，行香，这是十王斋仪道场上必备的仪节程序，显然是受到“香为佛使”的说法。据侯冲总结，“香为佛使”有两层含义：“一是在斋僧时用以请佛僧赴供；二是在佛事活动刚开始时，用来请佛及十方凡僧赴会，以证明功德。”</w:t>
      </w:r>
      <w:r>
        <w:rPr>
          <w:rFonts w:hint="eastAsia" w:asciiTheme="minorEastAsia" w:hAnsiTheme="minorEastAsia" w:cstheme="minorEastAsia"/>
          <w:sz w:val="24"/>
          <w:vertAlign w:val="superscript"/>
        </w:rPr>
        <w:t>[16]57</w:t>
      </w:r>
      <w:r>
        <w:rPr>
          <w:rFonts w:hint="eastAsia" w:asciiTheme="minorEastAsia" w:hAnsiTheme="minorEastAsia" w:cstheme="minorEastAsia"/>
          <w:sz w:val="24"/>
        </w:rPr>
        <w:t>敦煌遗书中保留较多行香文献，P.2815《国忌行香文》、P.3574《行香除疫愿文》、S.6229《行香偈文》等。如S.6631V《香赞文》：“我今行此众名香，涂香末（抹）香及胶香。受此名香炉中烧，供养恒佛，敬礼常住三宝。”</w:t>
      </w:r>
      <w:r>
        <w:rPr>
          <w:rFonts w:hint="eastAsia" w:asciiTheme="minorEastAsia" w:hAnsiTheme="minorEastAsia" w:cstheme="minorEastAsia"/>
          <w:sz w:val="24"/>
          <w:vertAlign w:val="superscript"/>
        </w:rPr>
        <w:t>[17]</w:t>
      </w:r>
    </w:p>
    <w:p w14:paraId="6912313A">
      <w:pPr>
        <w:spacing w:line="360" w:lineRule="auto"/>
        <w:ind w:firstLine="480" w:firstLineChars="200"/>
        <w:jc w:val="left"/>
        <w:rPr>
          <w:rFonts w:asciiTheme="minorEastAsia" w:hAnsiTheme="minorEastAsia" w:cstheme="minorEastAsia"/>
          <w:color w:val="060607"/>
          <w:spacing w:val="4"/>
          <w:sz w:val="24"/>
          <w:shd w:val="clear" w:color="auto" w:fill="FFFFFF"/>
        </w:rPr>
      </w:pPr>
      <w:r>
        <w:rPr>
          <w:rFonts w:hint="eastAsia" w:asciiTheme="minorEastAsia" w:hAnsiTheme="minorEastAsia" w:cstheme="minorEastAsia"/>
          <w:sz w:val="24"/>
        </w:rPr>
        <w:t>第五，斋供，是指设斋施主备办斋会中的七珍百味供食于僧俗大众。七珍百味通常是</w:t>
      </w:r>
      <w:r>
        <w:rPr>
          <w:rFonts w:hint="eastAsia" w:asciiTheme="minorEastAsia" w:hAnsiTheme="minorEastAsia" w:cstheme="minorEastAsia"/>
          <w:color w:val="060607"/>
          <w:spacing w:val="4"/>
          <w:sz w:val="24"/>
          <w:shd w:val="clear" w:color="auto" w:fill="FFFFFF"/>
        </w:rPr>
        <w:t>丰富的供品和美味的食物，起到供养施食用处。</w:t>
      </w:r>
      <w:r>
        <w:rPr>
          <w:rFonts w:hint="eastAsia" w:asciiTheme="minorEastAsia" w:hAnsiTheme="minorEastAsia" w:cstheme="minorEastAsia"/>
          <w:sz w:val="24"/>
        </w:rPr>
        <w:t>侯冲指出：“斋僧本身就是一个以施僧食为核心的仪式过程。”</w:t>
      </w:r>
      <w:r>
        <w:rPr>
          <w:rFonts w:hint="eastAsia" w:asciiTheme="minorEastAsia" w:hAnsiTheme="minorEastAsia" w:cstheme="minorEastAsia"/>
          <w:sz w:val="24"/>
          <w:vertAlign w:val="superscript"/>
        </w:rPr>
        <w:t>[16]42</w:t>
      </w:r>
      <w:r>
        <w:rPr>
          <w:rFonts w:hint="eastAsia" w:asciiTheme="minorEastAsia" w:hAnsiTheme="minorEastAsia" w:cstheme="minorEastAsia"/>
          <w:color w:val="060607"/>
          <w:spacing w:val="4"/>
          <w:sz w:val="24"/>
          <w:shd w:val="clear" w:color="auto" w:fill="FFFFFF"/>
        </w:rPr>
        <w:t>十王斋仪道场上，</w:t>
      </w:r>
      <w:r>
        <w:rPr>
          <w:rFonts w:hint="eastAsia" w:asciiTheme="minorEastAsia" w:hAnsiTheme="minorEastAsia" w:cstheme="minorEastAsia"/>
          <w:sz w:val="24"/>
        </w:rPr>
        <w:t>“厨馔七珍”是一个僧俗大众享受美味佳肴的过程。在佛教传统中，</w:t>
      </w:r>
      <w:r>
        <w:rPr>
          <w:rFonts w:hint="eastAsia" w:asciiTheme="minorEastAsia" w:hAnsiTheme="minorEastAsia" w:cstheme="minorEastAsia"/>
          <w:color w:val="060607"/>
          <w:spacing w:val="4"/>
          <w:sz w:val="24"/>
          <w:shd w:val="clear" w:color="auto" w:fill="FFFFFF"/>
        </w:rPr>
        <w:t>斋供施食也被看作是一种人与神灵交接和沟通的方式，施主设斋的功德助力于亡魂神往净土圣域。</w:t>
      </w:r>
    </w:p>
    <w:p w14:paraId="086D26DE">
      <w:pPr>
        <w:spacing w:line="360" w:lineRule="auto"/>
        <w:ind w:firstLine="496" w:firstLineChars="200"/>
        <w:jc w:val="left"/>
        <w:rPr>
          <w:rFonts w:asciiTheme="minorEastAsia" w:hAnsiTheme="minorEastAsia" w:cstheme="minorEastAsia"/>
          <w:color w:val="060607"/>
          <w:spacing w:val="4"/>
          <w:sz w:val="24"/>
          <w:shd w:val="clear" w:color="auto" w:fill="FFFFFF"/>
        </w:rPr>
      </w:pPr>
      <w:r>
        <w:rPr>
          <w:rFonts w:hint="eastAsia" w:asciiTheme="minorEastAsia" w:hAnsiTheme="minorEastAsia" w:cstheme="minorEastAsia"/>
          <w:color w:val="060607"/>
          <w:spacing w:val="4"/>
          <w:sz w:val="24"/>
          <w:shd w:val="clear" w:color="auto" w:fill="FFFFFF"/>
        </w:rPr>
        <w:t>综上，十王斋法会道场上进行的仪节程序有：请佛、念诵、礼拜、行香和斋供。这一系列的仪式活动建构和营造起道场的神圣空间。</w:t>
      </w:r>
    </w:p>
    <w:p w14:paraId="08E2033D">
      <w:pPr>
        <w:jc w:val="left"/>
        <w:rPr>
          <w:rFonts w:asciiTheme="minorEastAsia" w:hAnsiTheme="minorEastAsia" w:cstheme="minorEastAsia"/>
          <w:szCs w:val="21"/>
        </w:rPr>
      </w:pPr>
    </w:p>
    <w:p w14:paraId="0FFB9991">
      <w:pPr>
        <w:numPr>
          <w:ilvl w:val="0"/>
          <w:numId w:val="1"/>
        </w:numPr>
        <w:ind w:firstLine="482" w:firstLineChars="200"/>
        <w:jc w:val="center"/>
        <w:rPr>
          <w:rFonts w:asciiTheme="minorEastAsia" w:hAnsiTheme="minorEastAsia" w:cstheme="minorEastAsia"/>
          <w:b/>
          <w:bCs/>
          <w:sz w:val="24"/>
        </w:rPr>
      </w:pPr>
      <w:r>
        <w:rPr>
          <w:rFonts w:hint="eastAsia" w:asciiTheme="minorEastAsia" w:hAnsiTheme="minorEastAsia" w:cstheme="minorEastAsia"/>
          <w:b/>
          <w:bCs/>
          <w:sz w:val="24"/>
        </w:rPr>
        <w:t>净土圣域空间的描绘</w:t>
      </w:r>
    </w:p>
    <w:p w14:paraId="0485D36E">
      <w:pPr>
        <w:rPr>
          <w:rFonts w:ascii="隶书" w:hAnsi="隶书" w:eastAsia="隶书" w:cs="隶书"/>
          <w:b/>
          <w:bCs/>
          <w:color w:val="auto"/>
          <w:sz w:val="24"/>
        </w:rPr>
      </w:pPr>
    </w:p>
    <w:p w14:paraId="42895F2B">
      <w:pPr>
        <w:spacing w:line="360" w:lineRule="auto"/>
        <w:ind w:firstLine="480" w:firstLineChars="200"/>
        <w:jc w:val="left"/>
        <w:rPr>
          <w:rFonts w:asciiTheme="minorEastAsia" w:hAnsiTheme="minorEastAsia" w:cstheme="minorEastAsia"/>
          <w:color w:val="auto"/>
          <w:sz w:val="24"/>
        </w:rPr>
      </w:pPr>
      <w:r>
        <w:rPr>
          <w:rFonts w:hint="eastAsia" w:asciiTheme="minorEastAsia" w:hAnsiTheme="minorEastAsia" w:cstheme="minorEastAsia"/>
          <w:color w:val="auto"/>
          <w:sz w:val="24"/>
        </w:rPr>
        <w:t>面对世事无常、生死离别，敦煌民众对生死问题作出思考：“冥冥去识，知诣何方？寂寂幽魂，趣生何路？”</w:t>
      </w:r>
      <w:r>
        <w:rPr>
          <w:rFonts w:hint="eastAsia" w:asciiTheme="minorEastAsia" w:hAnsiTheme="minorEastAsia" w:cstheme="minorEastAsia"/>
          <w:color w:val="auto"/>
          <w:sz w:val="24"/>
          <w:vertAlign w:val="superscript"/>
        </w:rPr>
        <w:t>[</w:t>
      </w:r>
      <w:r>
        <w:rPr>
          <w:rFonts w:asciiTheme="minorEastAsia" w:hAnsiTheme="minorEastAsia" w:cstheme="minorEastAsia"/>
          <w:color w:val="auto"/>
          <w:sz w:val="24"/>
          <w:vertAlign w:val="superscript"/>
        </w:rPr>
        <w:t>3</w:t>
      </w:r>
      <w:r>
        <w:rPr>
          <w:rFonts w:hint="eastAsia" w:asciiTheme="minorEastAsia" w:hAnsiTheme="minorEastAsia" w:cstheme="minorEastAsia"/>
          <w:color w:val="auto"/>
          <w:sz w:val="24"/>
          <w:vertAlign w:val="superscript"/>
        </w:rPr>
        <w:t>]634</w:t>
      </w:r>
      <w:r>
        <w:rPr>
          <w:rFonts w:hint="eastAsia" w:asciiTheme="minorEastAsia" w:hAnsiTheme="minorEastAsia" w:cstheme="minorEastAsia"/>
          <w:color w:val="auto"/>
          <w:sz w:val="24"/>
        </w:rPr>
        <w:t>“奉为某阇梨自捨化已来，不知识神往生何路？</w:t>
      </w:r>
      <w:r>
        <w:rPr>
          <w:rFonts w:asciiTheme="minorEastAsia" w:hAnsiTheme="minorEastAsia" w:cstheme="minorEastAsia"/>
          <w:color w:val="auto"/>
          <w:sz w:val="24"/>
        </w:rPr>
        <w:t>”</w:t>
      </w:r>
      <w:r>
        <w:rPr>
          <w:rFonts w:hint="eastAsia" w:asciiTheme="minorEastAsia" w:hAnsiTheme="minorEastAsia" w:cstheme="minorEastAsia"/>
          <w:color w:val="auto"/>
          <w:sz w:val="24"/>
          <w:vertAlign w:val="superscript"/>
        </w:rPr>
        <w:t>[</w:t>
      </w:r>
      <w:r>
        <w:rPr>
          <w:rFonts w:asciiTheme="minorEastAsia" w:hAnsiTheme="minorEastAsia" w:cstheme="minorEastAsia"/>
          <w:color w:val="auto"/>
          <w:sz w:val="24"/>
          <w:vertAlign w:val="superscript"/>
        </w:rPr>
        <w:t>3</w:t>
      </w:r>
      <w:r>
        <w:rPr>
          <w:rFonts w:hint="eastAsia" w:asciiTheme="minorEastAsia" w:hAnsiTheme="minorEastAsia" w:cstheme="minorEastAsia"/>
          <w:color w:val="auto"/>
          <w:sz w:val="24"/>
          <w:vertAlign w:val="superscript"/>
        </w:rPr>
        <w:t>]458</w:t>
      </w:r>
      <w:r>
        <w:rPr>
          <w:rFonts w:hint="eastAsia" w:asciiTheme="minorEastAsia" w:hAnsiTheme="minorEastAsia" w:cstheme="minorEastAsia"/>
          <w:color w:val="auto"/>
          <w:sz w:val="24"/>
        </w:rPr>
        <w:t>他们对生死问题的答案，能在亡斋文里找寻。尤其亡斋文结构中“庄严”部分，表达了敦煌民众对亡者死后魂路去识的思索。兹以BD4687-10《严亡》为例：</w:t>
      </w:r>
    </w:p>
    <w:p w14:paraId="6977DA88">
      <w:pPr>
        <w:spacing w:line="360" w:lineRule="auto"/>
        <w:ind w:firstLine="480" w:firstLineChars="200"/>
        <w:jc w:val="left"/>
        <w:rPr>
          <w:rFonts w:ascii="楷体" w:hAnsi="楷体" w:eastAsia="楷体" w:cs="楷体"/>
          <w:color w:val="auto"/>
          <w:sz w:val="24"/>
        </w:rPr>
      </w:pPr>
      <w:r>
        <w:rPr>
          <w:rFonts w:hint="eastAsia" w:ascii="楷体" w:hAnsi="楷体" w:eastAsia="楷体" w:cs="楷体"/>
          <w:color w:val="auto"/>
          <w:sz w:val="24"/>
        </w:rPr>
        <w:t>风生珠树，业听苦空；水激金池，波润常乐</w:t>
      </w:r>
      <w:r>
        <w:rPr>
          <w:rFonts w:hint="eastAsia" w:ascii="楷体" w:hAnsi="楷体" w:eastAsia="楷体" w:cs="楷体"/>
          <w:color w:val="auto"/>
          <w:szCs w:val="21"/>
        </w:rPr>
        <w:t>云云</w:t>
      </w:r>
      <w:r>
        <w:rPr>
          <w:rFonts w:hint="eastAsia" w:ascii="楷体" w:hAnsi="楷体" w:eastAsia="楷体" w:cs="楷体"/>
          <w:color w:val="auto"/>
          <w:sz w:val="24"/>
        </w:rPr>
        <w:t>。七重宝树，冀幽魂之有讬；千业花池，灌金躯而无垢</w:t>
      </w:r>
      <w:r>
        <w:rPr>
          <w:rFonts w:hint="eastAsia" w:ascii="楷体" w:hAnsi="楷体" w:eastAsia="楷体" w:cs="楷体"/>
          <w:color w:val="auto"/>
          <w:szCs w:val="21"/>
        </w:rPr>
        <w:t>云云</w:t>
      </w:r>
      <w:r>
        <w:rPr>
          <w:rFonts w:hint="eastAsia" w:ascii="楷体" w:hAnsi="楷体" w:eastAsia="楷体" w:cs="楷体"/>
          <w:color w:val="auto"/>
          <w:sz w:val="24"/>
        </w:rPr>
        <w:t>。愿此繁佑，风行雨施；紫莲一开，百法长泳。万万其劫，孰云其终</w:t>
      </w:r>
      <w:r>
        <w:rPr>
          <w:rFonts w:hint="eastAsia" w:ascii="楷体" w:hAnsi="楷体" w:eastAsia="楷体" w:cs="楷体"/>
          <w:color w:val="auto"/>
          <w:szCs w:val="21"/>
        </w:rPr>
        <w:t>云云</w:t>
      </w:r>
      <w:r>
        <w:rPr>
          <w:rFonts w:hint="eastAsia" w:ascii="楷体" w:hAnsi="楷体" w:eastAsia="楷体" w:cs="楷体"/>
          <w:color w:val="auto"/>
          <w:sz w:val="24"/>
        </w:rPr>
        <w:t>。持此鸿休，用光冥运。胜福羽而上涉天界，生莲花而游于净国</w:t>
      </w:r>
      <w:r>
        <w:rPr>
          <w:rFonts w:hint="eastAsia" w:ascii="楷体" w:hAnsi="楷体" w:eastAsia="楷体" w:cs="楷体"/>
          <w:color w:val="auto"/>
          <w:szCs w:val="21"/>
        </w:rPr>
        <w:t>云云</w:t>
      </w:r>
      <w:r>
        <w:rPr>
          <w:rFonts w:hint="eastAsia" w:ascii="楷体" w:hAnsi="楷体" w:eastAsia="楷体" w:cs="楷体"/>
          <w:color w:val="auto"/>
          <w:sz w:val="24"/>
        </w:rPr>
        <w:t>。惟愿凌妙识于萨云若海，晤神照于般若多闻。高升解脱之津，永谢轮回之苦。然后历诸佛国，被梵响而游净天；入圣贤池，沐法流而澡清虑</w:t>
      </w:r>
      <w:r>
        <w:rPr>
          <w:rFonts w:hint="eastAsia" w:ascii="楷体" w:hAnsi="楷体" w:eastAsia="楷体" w:cs="楷体"/>
          <w:color w:val="auto"/>
          <w:szCs w:val="21"/>
        </w:rPr>
        <w:t>云云</w:t>
      </w:r>
      <w:r>
        <w:rPr>
          <w:rFonts w:hint="eastAsia" w:ascii="楷体" w:hAnsi="楷体" w:eastAsia="楷体" w:cs="楷体"/>
          <w:color w:val="auto"/>
          <w:sz w:val="24"/>
        </w:rPr>
        <w:t>。惟愿莲花世界，凝神法性之富；硫璃国土，证道菩提之树。清劫浊劫，乘愿永通；遐济生灵，洪悲不绝</w:t>
      </w:r>
      <w:r>
        <w:rPr>
          <w:rFonts w:hint="eastAsia" w:ascii="楷体" w:hAnsi="楷体" w:eastAsia="楷体" w:cs="楷体"/>
          <w:color w:val="auto"/>
          <w:szCs w:val="21"/>
        </w:rPr>
        <w:t>云云</w:t>
      </w:r>
      <w:r>
        <w:rPr>
          <w:rFonts w:hint="eastAsia" w:ascii="楷体" w:hAnsi="楷体" w:eastAsia="楷体" w:cs="楷体"/>
          <w:color w:val="auto"/>
          <w:sz w:val="24"/>
        </w:rPr>
        <w:t>。所冀东方处空，以标功德之广大；南游法界，以取普贤之愿力。［果］尽未际，恒为眷属因缘；永断别离，长作菩提眷属</w:t>
      </w:r>
      <w:r>
        <w:rPr>
          <w:rFonts w:hint="eastAsia" w:ascii="楷体" w:hAnsi="楷体" w:eastAsia="楷体" w:cs="楷体"/>
          <w:color w:val="auto"/>
          <w:szCs w:val="21"/>
        </w:rPr>
        <w:t>云云</w:t>
      </w:r>
      <w:r>
        <w:rPr>
          <w:rFonts w:hint="eastAsia" w:ascii="楷体" w:hAnsi="楷体" w:eastAsia="楷体" w:cs="楷体"/>
          <w:color w:val="auto"/>
          <w:sz w:val="24"/>
        </w:rPr>
        <w:t>。恒沙若雾，因惠风而散彩；一切善根，凭法雨而增秀。会牛车以长往，献龙珠而速证。灵空有尽，此愿［无］穷</w:t>
      </w:r>
      <w:r>
        <w:rPr>
          <w:rFonts w:hint="eastAsia" w:ascii="楷体" w:hAnsi="楷体" w:eastAsia="楷体" w:cs="楷体"/>
          <w:color w:val="auto"/>
          <w:szCs w:val="21"/>
        </w:rPr>
        <w:t>云云</w:t>
      </w:r>
      <w:r>
        <w:rPr>
          <w:rFonts w:hint="eastAsia" w:ascii="楷体" w:hAnsi="楷体" w:eastAsia="楷体" w:cs="楷体"/>
          <w:color w:val="auto"/>
          <w:sz w:val="24"/>
        </w:rPr>
        <w:t>。</w:t>
      </w:r>
      <w:r>
        <w:rPr>
          <w:rFonts w:ascii="楷体" w:hAnsi="楷体" w:eastAsia="楷体" w:cs="楷体"/>
          <w:color w:val="auto"/>
          <w:sz w:val="24"/>
          <w:vertAlign w:val="superscript"/>
        </w:rPr>
        <w:t>[3]272</w:t>
      </w:r>
    </w:p>
    <w:p w14:paraId="6154271A">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color w:val="auto"/>
          <w:sz w:val="24"/>
        </w:rPr>
        <w:t>《严亡》是敦煌亡斋文“庄严”结构部分的范文合集，以“云云</w:t>
      </w:r>
      <w:r>
        <w:rPr>
          <w:rFonts w:hint="eastAsia" w:asciiTheme="minorEastAsia" w:hAnsiTheme="minorEastAsia" w:cstheme="minorEastAsia"/>
          <w:sz w:val="24"/>
        </w:rPr>
        <w:t>”表示，揭示了敦煌民众对亡魂归宿的回答。幽魂的寄托之处，是在七重宝树、千业花池，天界、净国，佛国、净天、贤池，莲花世界、琉璃国土，东方处空、南游法界等。一言以蔽之，是净土的圣域空间。</w:t>
      </w:r>
    </w:p>
    <w:p w14:paraId="7115ECEC">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检阅敦煌亡斋文，对净土圣域空间的描绘，大致呈现以下三个特性：</w:t>
      </w:r>
    </w:p>
    <w:p w14:paraId="218005B3">
      <w:pPr>
        <w:numPr>
          <w:ilvl w:val="0"/>
          <w:numId w:val="2"/>
        </w:num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直接使用净土的同义异词。在“庄严”中直接以净土之称祈愿亡魂去向，没有过多净土场景的描述，如北大敦192-26《妣》“禅林而契福”，P.2044-53《亡女孩》“于日渐辞烦境，来诣金园”，P.3405-11《逆修稿》“安居极乐”等。表达净土含义的“圣域空间”有禅林、金园、极乐（乡）、惠苑、法海、无漏法林、菩提彼岸、般若高山、真空法界等。还有许多其他的表述，周尚兵总结为：“核心关键词有三：净土、涅槃、彼岸。其他卷子中虽没有直接用净土、涅槃、彼岸这三个核心关键词，但却使用了异词同义的表述方式，如净国、净刹、净坊、宝地、宝界、宝坊等，都是‘净土’的同义异词。”</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3</w:t>
      </w:r>
      <w:r>
        <w:rPr>
          <w:rFonts w:hint="eastAsia" w:asciiTheme="minorEastAsia" w:hAnsiTheme="minorEastAsia" w:cstheme="minorEastAsia"/>
          <w:sz w:val="24"/>
          <w:vertAlign w:val="superscript"/>
        </w:rPr>
        <w:t>]100</w:t>
      </w:r>
    </w:p>
    <w:p w14:paraId="55999305">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第二，较详细描述净土世界的盛景与活动，大部分亡斋文都属于这种情况。如：S.515-4《亡号》：“唯愿天宫妙室、相见逢迎、鼓乐弦歌，常欢快乐。”</w:t>
      </w:r>
      <w:r>
        <w:rPr>
          <w:rFonts w:asciiTheme="minorEastAsia" w:hAnsiTheme="minorEastAsia" w:cstheme="minorEastAsia"/>
          <w:sz w:val="24"/>
          <w:vertAlign w:val="superscript"/>
        </w:rPr>
        <w:t>[3]523</w:t>
      </w:r>
      <w:r>
        <w:rPr>
          <w:rFonts w:hint="eastAsia" w:asciiTheme="minorEastAsia" w:hAnsiTheme="minorEastAsia" w:cstheme="minorEastAsia"/>
          <w:sz w:val="24"/>
        </w:rPr>
        <w:t>此文圣域空间</w:t>
      </w:r>
      <w:r>
        <w:rPr>
          <w:rFonts w:hint="eastAsia" w:asciiTheme="minorEastAsia" w:hAnsiTheme="minorEastAsia" w:cstheme="minorEastAsia"/>
          <w:color w:val="auto"/>
          <w:sz w:val="24"/>
        </w:rPr>
        <w:t>是“天宫”“妙室”，是对净土世界中美妙天乐的描写。此处鼓瑟音声相伴、天音妙乐奏响，萦绕着整个净土空间。《佛说阿弥陀经》云：“彼佛国土，常作天乐。”在极乐世界中，天乐是永恒存在的，能为亡者带来愉悦和宁静。S.515-5《亡考》：“惟愿识讬西方，神逛净刹，给孤园内，常闻八解之音；耆树林间，沐浴尘劳之垢。</w:t>
      </w:r>
      <w:r>
        <w:rPr>
          <w:rFonts w:asciiTheme="minorEastAsia" w:hAnsiTheme="minorEastAsia" w:cstheme="minorEastAsia"/>
          <w:color w:val="auto"/>
          <w:sz w:val="24"/>
        </w:rPr>
        <w:t>”</w:t>
      </w:r>
      <w:r>
        <w:rPr>
          <w:rFonts w:asciiTheme="minorEastAsia" w:hAnsiTheme="minorEastAsia" w:cstheme="minorEastAsia"/>
          <w:color w:val="auto"/>
          <w:sz w:val="24"/>
          <w:vertAlign w:val="superscript"/>
        </w:rPr>
        <w:t>[3]</w:t>
      </w:r>
      <w:r>
        <w:rPr>
          <w:rFonts w:hint="eastAsia" w:asciiTheme="minorEastAsia" w:hAnsiTheme="minorEastAsia" w:cstheme="minorEastAsia"/>
          <w:color w:val="auto"/>
          <w:sz w:val="24"/>
          <w:vertAlign w:val="superscript"/>
        </w:rPr>
        <w:t>524</w:t>
      </w:r>
      <w:r>
        <w:rPr>
          <w:rFonts w:hint="eastAsia" w:asciiTheme="minorEastAsia" w:hAnsiTheme="minorEastAsia" w:cstheme="minorEastAsia"/>
          <w:color w:val="auto"/>
          <w:sz w:val="24"/>
        </w:rPr>
        <w:t>此文的圣域空间是“西方极乐世界”，有具体的活动场所净刹、给孤园内、耆树林间。亡者不仅能魂游西方极乐净土，还有参与修行活动，在给孤园这样神圣的地方听闻佛法。另外，还有对净土圣域的自然环境描写，如“七重宝树”自然宁静的禅修环境，S.543V-2《亡文》：“惟愿拂荡纷灭，清升彼岸；荫七重宝树，坐千叶莲花。悠游乐乐之阶，永居无生之境。</w:t>
      </w:r>
      <w:r>
        <w:rPr>
          <w:rFonts w:asciiTheme="minorEastAsia" w:hAnsiTheme="minorEastAsia" w:cstheme="minorEastAsia"/>
          <w:color w:val="auto"/>
          <w:sz w:val="24"/>
        </w:rPr>
        <w:t>”</w:t>
      </w:r>
      <w:r>
        <w:rPr>
          <w:rFonts w:asciiTheme="minorEastAsia" w:hAnsiTheme="minorEastAsia" w:cstheme="minorEastAsia"/>
          <w:color w:val="auto"/>
          <w:sz w:val="24"/>
          <w:vertAlign w:val="superscript"/>
        </w:rPr>
        <w:t>[3]</w:t>
      </w:r>
      <w:r>
        <w:rPr>
          <w:rFonts w:hint="eastAsia" w:asciiTheme="minorEastAsia" w:hAnsiTheme="minorEastAsia" w:cstheme="minorEastAsia"/>
          <w:color w:val="auto"/>
          <w:sz w:val="24"/>
          <w:vertAlign w:val="superscript"/>
        </w:rPr>
        <w:t>527</w:t>
      </w:r>
      <w:r>
        <w:rPr>
          <w:rFonts w:hint="eastAsia" w:asciiTheme="minorEastAsia" w:hAnsiTheme="minorEastAsia" w:cstheme="minorEastAsia"/>
          <w:color w:val="auto"/>
          <w:sz w:val="24"/>
        </w:rPr>
        <w:t>七重宝树，是西方极乐世界的盛景之一。《阿弥陀经》说：“极乐</w:t>
      </w:r>
      <w:r>
        <w:rPr>
          <w:rFonts w:hint="eastAsia" w:asciiTheme="minorEastAsia" w:hAnsiTheme="minorEastAsia" w:cstheme="minorEastAsia"/>
          <w:sz w:val="24"/>
        </w:rPr>
        <w:t>国土，七重栏循，七重罗网，七重行树，皆是四宝，周匝围绕。”</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18</w:t>
      </w:r>
      <w:r>
        <w:rPr>
          <w:rFonts w:hint="eastAsia" w:asciiTheme="minorEastAsia" w:hAnsiTheme="minorEastAsia" w:cstheme="minorEastAsia"/>
          <w:sz w:val="24"/>
          <w:vertAlign w:val="superscript"/>
        </w:rPr>
        <w:t>]347上</w:t>
      </w:r>
      <w:r>
        <w:rPr>
          <w:rFonts w:hint="eastAsia" w:asciiTheme="minorEastAsia" w:hAnsiTheme="minorEastAsia" w:cstheme="minorEastAsia"/>
          <w:sz w:val="24"/>
        </w:rPr>
        <w:t>七重宝树，增加了净土空间的宁静与和谐。斋主希望亡者的灵魂能够在七重宝树这样神圣而静美的地方得到安息和寄托。敦煌百姓将这样一个充满宝物、庄严而宁静的净土圣域视作“无生之境”，一个超越生死轮回的涅槃境界，他们神生往之。</w:t>
      </w:r>
    </w:p>
    <w:p w14:paraId="3394AD87">
      <w:pPr>
        <w:spacing w:line="360" w:lineRule="auto"/>
        <w:ind w:left="420" w:leftChars="200"/>
        <w:jc w:val="left"/>
        <w:rPr>
          <w:rFonts w:asciiTheme="minorEastAsia" w:hAnsiTheme="minorEastAsia" w:cstheme="minorEastAsia"/>
          <w:sz w:val="24"/>
        </w:rPr>
      </w:pPr>
      <w:r>
        <w:rPr>
          <w:rFonts w:hint="eastAsia" w:asciiTheme="minorEastAsia" w:hAnsiTheme="minorEastAsia" w:cstheme="minorEastAsia"/>
          <w:sz w:val="24"/>
        </w:rPr>
        <w:t>第三，出现具体名称的净土圣域：</w:t>
      </w:r>
    </w:p>
    <w:p w14:paraId="1FFD7681">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其一，弥陀西方极乐净土。从亡斋文“庄严”中对净土的描绘来看，敦煌百姓最神往的是弥陀西方极乐净土，相关的表述最多。这与敦煌百姓对弥陀的净土信仰有关。党燕妮指出：“隋唐时期敦煌阿弥陀信仰逐渐从佛像的崇拜转向对阿弥陀净土的向往，早期以尊像为主</w:t>
      </w:r>
      <w:r>
        <w:rPr>
          <w:rFonts w:hint="eastAsia" w:asciiTheme="minorEastAsia" w:hAnsiTheme="minorEastAsia" w:cstheme="minorEastAsia"/>
          <w:color w:val="auto"/>
          <w:sz w:val="24"/>
        </w:rPr>
        <w:t>的观想、</w:t>
      </w:r>
      <w:r>
        <w:rPr>
          <w:rFonts w:hint="eastAsia" w:asciiTheme="minorEastAsia" w:hAnsiTheme="minorEastAsia" w:cstheme="minorEastAsia"/>
          <w:sz w:val="24"/>
        </w:rPr>
        <w:t>礼拜、崇敬，到后来各方净土经变的大量出现，修持方式也由观想念佛转向称名念佛，阿弥陀净土即西方极乐世界开始深入到佛教徒的思想观念中，唐代阿弥陀信仰达到了极盛，并长期持续不衰。”</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19</w:t>
      </w:r>
      <w:r>
        <w:rPr>
          <w:rFonts w:hint="eastAsia" w:asciiTheme="minorEastAsia" w:hAnsiTheme="minorEastAsia" w:cstheme="minorEastAsia"/>
          <w:sz w:val="24"/>
          <w:vertAlign w:val="superscript"/>
        </w:rPr>
        <w:t>]</w:t>
      </w:r>
      <w:r>
        <w:rPr>
          <w:rFonts w:hint="eastAsia" w:asciiTheme="minorEastAsia" w:hAnsiTheme="minorEastAsia" w:cstheme="minorEastAsia"/>
          <w:sz w:val="24"/>
        </w:rPr>
        <w:t>上文的S.515-4《亡号》、S.515-5《亡考》和S.543V-2《亡文》都是对西方极乐净土盛景的描绘。再如S.4654-2《亡夫文》“西方花里，端拱焚香；供奉弥陀，一生捕处</w:t>
      </w:r>
      <w:r>
        <w:rPr>
          <w:rFonts w:asciiTheme="minorEastAsia" w:hAnsiTheme="minorEastAsia" w:cstheme="minorEastAsia"/>
          <w:sz w:val="24"/>
        </w:rPr>
        <w:t>”</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3</w:t>
      </w:r>
      <w:r>
        <w:rPr>
          <w:rFonts w:hint="eastAsia" w:asciiTheme="minorEastAsia" w:hAnsiTheme="minorEastAsia" w:cstheme="minorEastAsia"/>
          <w:sz w:val="24"/>
          <w:vertAlign w:val="superscript"/>
        </w:rPr>
        <w:t>]606</w:t>
      </w:r>
      <w:r>
        <w:rPr>
          <w:rFonts w:hint="eastAsia" w:asciiTheme="minorEastAsia" w:hAnsiTheme="minorEastAsia" w:cstheme="minorEastAsia"/>
          <w:sz w:val="24"/>
        </w:rPr>
        <w:t>，此是斋主为亡者发愿，愿能通过持花焚香供奉弥陀，而神往西方极乐净土。</w:t>
      </w:r>
    </w:p>
    <w:p w14:paraId="6FE77F44">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其二，弥勒兜率天净土。敦煌百姓信仰弥勒发愿往生兜率净土，如P.2820-16《亡兄》：“伏愿出娑婆世界，上兜率陁天。</w:t>
      </w:r>
      <w:r>
        <w:rPr>
          <w:rFonts w:asciiTheme="minorEastAsia" w:hAnsiTheme="minorEastAsia" w:cstheme="minorEastAsia"/>
          <w:sz w:val="24"/>
        </w:rPr>
        <w:t>”</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3</w:t>
      </w:r>
      <w:r>
        <w:rPr>
          <w:rFonts w:hint="eastAsia" w:asciiTheme="minorEastAsia" w:hAnsiTheme="minorEastAsia" w:cstheme="minorEastAsia"/>
          <w:sz w:val="24"/>
          <w:vertAlign w:val="superscript"/>
        </w:rPr>
        <w:t>]362</w:t>
      </w:r>
      <w:r>
        <w:rPr>
          <w:rFonts w:hint="eastAsia" w:asciiTheme="minorEastAsia" w:hAnsiTheme="minorEastAsia" w:cstheme="minorEastAsia"/>
          <w:sz w:val="24"/>
        </w:rPr>
        <w:t>兜率天净土是弥勒菩萨的净土之一，位于欲界的第四天。兜率天的弥勒菩萨住处，有清净庄严的福乐，又有菩萨说法，真是两全其美，成为佛弟子心目中仰望的地方</w:t>
      </w:r>
      <w:r>
        <w:rPr>
          <w:rFonts w:hint="eastAsia" w:asciiTheme="minorEastAsia" w:hAnsiTheme="minorEastAsia" w:cstheme="minorEastAsia"/>
          <w:sz w:val="24"/>
          <w:vertAlign w:val="superscript"/>
        </w:rPr>
        <w:t xml:space="preserve"> [2</w:t>
      </w:r>
      <w:r>
        <w:rPr>
          <w:rFonts w:asciiTheme="minorEastAsia" w:hAnsiTheme="minorEastAsia" w:cstheme="minorEastAsia"/>
          <w:sz w:val="24"/>
          <w:vertAlign w:val="superscript"/>
        </w:rPr>
        <w:t>0</w:t>
      </w:r>
      <w:r>
        <w:rPr>
          <w:rFonts w:hint="eastAsia" w:asciiTheme="minorEastAsia" w:hAnsiTheme="minorEastAsia" w:cstheme="minorEastAsia"/>
          <w:sz w:val="24"/>
          <w:vertAlign w:val="superscript"/>
        </w:rPr>
        <w:t>]</w:t>
      </w:r>
      <w:r>
        <w:rPr>
          <w:rFonts w:hint="eastAsia" w:asciiTheme="minorEastAsia" w:hAnsiTheme="minorEastAsia" w:cstheme="minorEastAsia"/>
          <w:sz w:val="24"/>
        </w:rPr>
        <w:t xml:space="preserve"> 。</w:t>
      </w:r>
    </w:p>
    <w:p w14:paraId="65EE07D2">
      <w:pPr>
        <w:spacing w:line="360" w:lineRule="auto"/>
        <w:ind w:firstLine="480" w:firstLineChars="200"/>
        <w:jc w:val="left"/>
        <w:rPr>
          <w:rFonts w:asciiTheme="minorEastAsia" w:hAnsiTheme="minorEastAsia" w:cstheme="minorEastAsia"/>
          <w:color w:val="auto"/>
          <w:sz w:val="24"/>
        </w:rPr>
      </w:pPr>
      <w:r>
        <w:rPr>
          <w:rFonts w:hint="eastAsia" w:asciiTheme="minorEastAsia" w:hAnsiTheme="minorEastAsia" w:cstheme="minorEastAsia"/>
          <w:sz w:val="24"/>
        </w:rPr>
        <w:t>其三，药师佛东方琉璃净土。它与西方极乐世界等无差别，但奇特之处是东方琉璃净土是光明透彻的，放无量光明。“琉璃为地，金绳界道”；“讲堂、精舍、宫殿、楼观皆七宝庄严，自然化成，复以珍珠、明月、摩尼众宝，以为交络，覆盖其上。”</w:t>
      </w:r>
      <w:r>
        <w:rPr>
          <w:rFonts w:hint="eastAsia" w:asciiTheme="minorEastAsia" w:hAnsiTheme="minorEastAsia" w:cstheme="minorEastAsia"/>
          <w:sz w:val="24"/>
          <w:vertAlign w:val="superscript"/>
        </w:rPr>
        <w:t>[</w:t>
      </w:r>
      <w:r>
        <w:rPr>
          <w:rFonts w:asciiTheme="minorEastAsia" w:hAnsiTheme="minorEastAsia" w:cstheme="minorEastAsia"/>
          <w:sz w:val="24"/>
          <w:vertAlign w:val="superscript"/>
        </w:rPr>
        <w:t>1</w:t>
      </w:r>
      <w:r>
        <w:rPr>
          <w:rFonts w:hint="eastAsia" w:asciiTheme="minorEastAsia" w:hAnsiTheme="minorEastAsia" w:cstheme="minorEastAsia"/>
          <w:sz w:val="24"/>
          <w:vertAlign w:val="superscript"/>
        </w:rPr>
        <w:t>8]271上</w:t>
      </w:r>
      <w:r>
        <w:rPr>
          <w:rFonts w:hint="eastAsia" w:asciiTheme="minorEastAsia" w:hAnsiTheme="minorEastAsia" w:cstheme="minorEastAsia"/>
          <w:sz w:val="24"/>
        </w:rPr>
        <w:t>敦煌S.2551《药师经疏》有对净土较详尽的描写，而在亡斋文中以提及“琉璃”道场或宫殿为主，P.2058V-12《亡尼文》：“琉璃佛之道场。</w:t>
      </w:r>
      <w:r>
        <w:rPr>
          <w:rFonts w:asciiTheme="minorEastAsia" w:hAnsiTheme="minorEastAsia" w:cstheme="minorEastAsia"/>
          <w:sz w:val="24"/>
        </w:rPr>
        <w:t>”</w:t>
      </w:r>
      <w:r>
        <w:rPr>
          <w:rFonts w:hint="eastAsia" w:asciiTheme="minorEastAsia" w:hAnsiTheme="minorEastAsia" w:cstheme="minorEastAsia"/>
          <w:sz w:val="24"/>
          <w:vertAlign w:val="superscript"/>
        </w:rPr>
        <w:t>[3]303</w:t>
      </w:r>
      <w:r>
        <w:rPr>
          <w:rFonts w:hint="eastAsia" w:asciiTheme="minorEastAsia" w:hAnsiTheme="minorEastAsia" w:cstheme="minorEastAsia"/>
          <w:sz w:val="24"/>
        </w:rPr>
        <w:t>S.5639+S.5640-48《亡</w:t>
      </w:r>
      <w:r>
        <w:rPr>
          <w:rFonts w:hint="eastAsia" w:asciiTheme="minorEastAsia" w:hAnsiTheme="minorEastAsia" w:cstheme="minorEastAsia"/>
          <w:color w:val="auto"/>
          <w:sz w:val="24"/>
        </w:rPr>
        <w:t>庄严》：“伏愿琉璃殿内，踏香砌以经行。</w:t>
      </w:r>
      <w:r>
        <w:rPr>
          <w:rFonts w:asciiTheme="minorEastAsia" w:hAnsiTheme="minorEastAsia" w:cstheme="minorEastAsia"/>
          <w:color w:val="auto"/>
          <w:sz w:val="24"/>
        </w:rPr>
        <w:t>”</w:t>
      </w:r>
      <w:r>
        <w:rPr>
          <w:rFonts w:hint="eastAsia" w:asciiTheme="minorEastAsia" w:hAnsiTheme="minorEastAsia" w:cstheme="minorEastAsia"/>
          <w:color w:val="auto"/>
          <w:sz w:val="24"/>
          <w:vertAlign w:val="superscript"/>
        </w:rPr>
        <w:t>[3]653</w:t>
      </w:r>
    </w:p>
    <w:p w14:paraId="14BB714E">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color w:val="auto"/>
          <w:sz w:val="24"/>
        </w:rPr>
        <w:t>但是，敦煌亡斋文里的净土世界，远不止是单一的形式，而是形成净土圣域空间的组合，时常将弥陀净土与弥勒净土并称出现。如：P.2642+P.2642V-16《脱服文》：“惟愿随弥陀而生净土；逐弥勒再会阎浮。</w:t>
      </w:r>
      <w:r>
        <w:rPr>
          <w:rFonts w:asciiTheme="minorEastAsia" w:hAnsiTheme="minorEastAsia" w:cstheme="minorEastAsia"/>
          <w:color w:val="auto"/>
          <w:sz w:val="24"/>
        </w:rPr>
        <w:t>”</w:t>
      </w:r>
      <w:r>
        <w:rPr>
          <w:rFonts w:hint="eastAsia" w:asciiTheme="minorEastAsia" w:hAnsiTheme="minorEastAsia" w:cstheme="minorEastAsia"/>
          <w:color w:val="auto"/>
          <w:sz w:val="24"/>
          <w:vertAlign w:val="superscript"/>
        </w:rPr>
        <w:t>[3]354</w:t>
      </w:r>
      <w:r>
        <w:rPr>
          <w:rFonts w:hint="eastAsia" w:asciiTheme="minorEastAsia" w:hAnsiTheme="minorEastAsia" w:cstheme="minorEastAsia"/>
          <w:color w:val="auto"/>
          <w:sz w:val="24"/>
        </w:rPr>
        <w:t>P.3601-3《亡僧文》：“安养世界睹弥陀，知足天宫遇弥勒。</w:t>
      </w:r>
      <w:r>
        <w:rPr>
          <w:rFonts w:asciiTheme="minorEastAsia" w:hAnsiTheme="minorEastAsia" w:cstheme="minorEastAsia"/>
          <w:color w:val="auto"/>
          <w:sz w:val="24"/>
        </w:rPr>
        <w:t>”</w:t>
      </w:r>
      <w:r>
        <w:rPr>
          <w:rFonts w:hint="eastAsia" w:asciiTheme="minorEastAsia" w:hAnsiTheme="minorEastAsia" w:cstheme="minorEastAsia"/>
          <w:color w:val="auto"/>
          <w:sz w:val="24"/>
          <w:vertAlign w:val="superscript"/>
        </w:rPr>
        <w:t>[3]456</w:t>
      </w:r>
      <w:r>
        <w:rPr>
          <w:rFonts w:hint="eastAsia" w:asciiTheme="minorEastAsia" w:hAnsiTheme="minorEastAsia" w:cstheme="minorEastAsia"/>
          <w:color w:val="auto"/>
          <w:sz w:val="24"/>
        </w:rPr>
        <w:t>P.3765-2《脱服文》：“惟愿</w:t>
      </w:r>
      <w:r>
        <w:rPr>
          <w:rFonts w:hint="eastAsia" w:asciiTheme="minorEastAsia" w:hAnsiTheme="minorEastAsia" w:cstheme="minorEastAsia"/>
          <w:sz w:val="24"/>
        </w:rPr>
        <w:t>金沙池畔，顶拜弥陀；龙花会中，瞻礼慈氏。”</w:t>
      </w:r>
      <w:r>
        <w:rPr>
          <w:rFonts w:hint="eastAsia" w:asciiTheme="minorEastAsia" w:hAnsiTheme="minorEastAsia" w:cstheme="minorEastAsia"/>
          <w:sz w:val="24"/>
          <w:vertAlign w:val="superscript"/>
        </w:rPr>
        <w:t>[3]462</w:t>
      </w:r>
      <w:r>
        <w:rPr>
          <w:rFonts w:hint="eastAsia" w:asciiTheme="minorEastAsia" w:hAnsiTheme="minorEastAsia" w:cstheme="minorEastAsia"/>
          <w:sz w:val="24"/>
        </w:rPr>
        <w:t>阎浮是指弥勒佛下生时的阎浮提，是弥勒菩萨的另一净土——弥勒阎浮提净土，也成为人间佛国净土。弥勒的两种净土胜境，方立天说：“弥勒具有两重身份，一是现今还在兜率天宫说法的弥勒菩萨，一是将来下生人间的弥勒佛。与这两种身份相应也有两种胜境，一是上生兜率天的天上胜境，一是下生成佛的人间胜境。”</w:t>
      </w:r>
      <w:r>
        <w:rPr>
          <w:rFonts w:hint="eastAsia" w:asciiTheme="minorEastAsia" w:hAnsiTheme="minorEastAsia" w:cstheme="minorEastAsia"/>
          <w:sz w:val="24"/>
          <w:vertAlign w:val="superscript"/>
        </w:rPr>
        <w:t>[21]</w:t>
      </w:r>
      <w:r>
        <w:rPr>
          <w:rFonts w:hint="eastAsia" w:asciiTheme="minorEastAsia" w:hAnsiTheme="minorEastAsia" w:cstheme="minorEastAsia"/>
          <w:sz w:val="24"/>
        </w:rPr>
        <w:t>安养世界和金沙池畔是弥陀的西方极乐净土世界，天宫是弥勒兜率天净土，而慈氏是对弥勒菩萨的尊称。亡斋文中并称弥陀净土与弥勒净土，无疑会强化敦煌百姓神往净土圣域的夙愿表达。</w:t>
      </w:r>
    </w:p>
    <w:p w14:paraId="699ABA10">
      <w:pPr>
        <w:ind w:firstLine="420" w:firstLineChars="200"/>
        <w:jc w:val="left"/>
        <w:rPr>
          <w:rFonts w:asciiTheme="minorEastAsia" w:hAnsiTheme="minorEastAsia" w:cstheme="minorEastAsia"/>
          <w:szCs w:val="21"/>
        </w:rPr>
      </w:pPr>
    </w:p>
    <w:p w14:paraId="7137FFE4">
      <w:pPr>
        <w:numPr>
          <w:ilvl w:val="0"/>
          <w:numId w:val="1"/>
        </w:numPr>
        <w:ind w:firstLine="482" w:firstLineChars="200"/>
        <w:jc w:val="center"/>
        <w:rPr>
          <w:rFonts w:asciiTheme="minorEastAsia" w:hAnsiTheme="minorEastAsia" w:cstheme="minorEastAsia"/>
          <w:b/>
          <w:bCs/>
          <w:sz w:val="24"/>
        </w:rPr>
      </w:pPr>
      <w:r>
        <w:rPr>
          <w:rFonts w:hint="eastAsia" w:asciiTheme="minorEastAsia" w:hAnsiTheme="minorEastAsia" w:cstheme="minorEastAsia"/>
          <w:b/>
          <w:bCs/>
          <w:sz w:val="24"/>
        </w:rPr>
        <w:t>道场与净土：以十王斋仪为中心的场域互动</w:t>
      </w:r>
    </w:p>
    <w:p w14:paraId="7BDD3658">
      <w:pPr>
        <w:ind w:firstLine="420" w:firstLineChars="200"/>
      </w:pPr>
    </w:p>
    <w:p w14:paraId="470CEF92">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道场作为十王斋仪活动的神圣空间，即便其性质为临时性的仪式空间，却仍是具象、有形且可感知的物理空间。而敦煌百姓神往的净土圣域，是他们心里的信仰空间，它是一种抽象的存在，即精神空间。道场与净土两重空间何以可能？S.515《亡号》云：“非神道不可以追荐，非法力不可以清升。”</w:t>
      </w:r>
      <w:r>
        <w:rPr>
          <w:rFonts w:hint="eastAsia" w:asciiTheme="minorEastAsia" w:hAnsiTheme="minorEastAsia" w:cstheme="minorEastAsia"/>
          <w:sz w:val="24"/>
          <w:vertAlign w:val="superscript"/>
        </w:rPr>
        <w:t xml:space="preserve"> [3]523</w:t>
      </w:r>
      <w:r>
        <w:rPr>
          <w:rFonts w:hint="eastAsia" w:asciiTheme="minorEastAsia" w:hAnsiTheme="minorEastAsia" w:cstheme="minorEastAsia"/>
          <w:sz w:val="24"/>
        </w:rPr>
        <w:t>佛教宣称</w:t>
      </w:r>
      <w:r>
        <w:rPr>
          <w:rFonts w:hint="eastAsia" w:asciiTheme="minorEastAsia" w:hAnsiTheme="minorEastAsia" w:cstheme="minorEastAsia"/>
          <w:color w:val="auto"/>
          <w:sz w:val="24"/>
        </w:rPr>
        <w:t>惟有</w:t>
      </w:r>
      <w:r>
        <w:rPr>
          <w:rFonts w:hint="eastAsia" w:asciiTheme="minorEastAsia" w:hAnsiTheme="minorEastAsia" w:cstheme="minorEastAsia"/>
          <w:sz w:val="24"/>
        </w:rPr>
        <w:t>佛法才能让人清升彼岸</w:t>
      </w:r>
      <w:r>
        <w:rPr>
          <w:rFonts w:hint="eastAsia" w:asciiTheme="minorEastAsia" w:hAnsiTheme="minorEastAsia" w:cstheme="minorEastAsia"/>
          <w:sz w:val="24"/>
          <w:vertAlign w:val="superscript"/>
        </w:rPr>
        <w:t>[3]103</w:t>
      </w:r>
      <w:r>
        <w:rPr>
          <w:rFonts w:hint="eastAsia" w:asciiTheme="minorEastAsia" w:hAnsiTheme="minorEastAsia" w:cstheme="minorEastAsia"/>
          <w:sz w:val="24"/>
        </w:rPr>
        <w:t>，其“神道”与“法力”即是“斋”，指通过设办十王斋会仪式活动的方式。试看以下例子：</w:t>
      </w:r>
    </w:p>
    <w:p w14:paraId="23588AF0">
      <w:pPr>
        <w:spacing w:line="360" w:lineRule="auto"/>
        <w:ind w:firstLine="480" w:firstLineChars="200"/>
        <w:jc w:val="left"/>
        <w:rPr>
          <w:rFonts w:ascii="楷体" w:hAnsi="楷体" w:eastAsia="楷体" w:cs="楷体"/>
          <w:sz w:val="24"/>
          <w:u w:val="none"/>
        </w:rPr>
      </w:pPr>
      <w:r>
        <w:rPr>
          <w:rFonts w:hint="eastAsia" w:ascii="楷体" w:hAnsi="楷体" w:eastAsia="楷体" w:cs="楷体"/>
          <w:sz w:val="24"/>
        </w:rPr>
        <w:t>P.2058V-8《亡僧文》：时即有坐前至孝奉为故阇梨某七追念之福会也......唯愿</w:t>
      </w:r>
      <w:r>
        <w:rPr>
          <w:rFonts w:hint="eastAsia" w:ascii="楷体" w:hAnsi="楷体" w:eastAsia="楷体" w:cs="楷体"/>
          <w:sz w:val="24"/>
          <w:u w:val="none"/>
        </w:rPr>
        <w:t>以斯设斋焚香</w:t>
      </w:r>
      <w:r>
        <w:rPr>
          <w:rFonts w:hint="eastAsia" w:ascii="楷体" w:hAnsi="楷体" w:eastAsia="楷体" w:cs="楷体"/>
          <w:sz w:val="24"/>
          <w:u w:val="none"/>
        </w:rPr>
        <w:t>，</w:t>
      </w:r>
      <w:r>
        <w:rPr>
          <w:rFonts w:hint="eastAsia" w:ascii="楷体" w:hAnsi="楷体" w:eastAsia="楷体" w:cs="楷体"/>
          <w:color w:val="auto"/>
          <w:sz w:val="24"/>
          <w:u w:val="none"/>
        </w:rPr>
        <w:t>捨</w:t>
      </w:r>
      <w:r>
        <w:rPr>
          <w:rFonts w:hint="eastAsia" w:ascii="楷体" w:hAnsi="楷体" w:eastAsia="楷体" w:cs="楷体"/>
          <w:sz w:val="24"/>
          <w:u w:val="none"/>
        </w:rPr>
        <w:t>施功德，尽用资薰，亡阇梨所生神路。</w:t>
      </w:r>
      <w:r>
        <w:rPr>
          <w:rFonts w:ascii="楷体" w:hAnsi="楷体" w:eastAsia="楷体" w:cs="楷体"/>
          <w:sz w:val="24"/>
          <w:u w:val="none"/>
          <w:vertAlign w:val="superscript"/>
        </w:rPr>
        <w:t>[3]</w:t>
      </w:r>
      <w:r>
        <w:rPr>
          <w:rFonts w:hint="eastAsia" w:ascii="楷体" w:hAnsi="楷体" w:eastAsia="楷体" w:cs="楷体"/>
          <w:sz w:val="24"/>
          <w:u w:val="none"/>
          <w:vertAlign w:val="superscript"/>
        </w:rPr>
        <w:t>300</w:t>
      </w:r>
    </w:p>
    <w:p w14:paraId="599F56FA">
      <w:pPr>
        <w:spacing w:line="360" w:lineRule="auto"/>
        <w:ind w:firstLine="480" w:firstLineChars="200"/>
        <w:jc w:val="left"/>
        <w:rPr>
          <w:rFonts w:ascii="楷体" w:hAnsi="楷体" w:eastAsia="楷体" w:cs="楷体"/>
          <w:sz w:val="24"/>
          <w:u w:val="none"/>
        </w:rPr>
      </w:pPr>
      <w:r>
        <w:rPr>
          <w:rFonts w:hint="eastAsia" w:ascii="楷体" w:hAnsi="楷体" w:eastAsia="楷体" w:cs="楷体"/>
          <w:sz w:val="24"/>
          <w:u w:val="none"/>
        </w:rPr>
        <w:t>S.4654-1《亡孩子》：于时即有某公伏惟亡孩子年周修斋之素诚也......</w:t>
      </w:r>
      <w:r>
        <w:rPr>
          <w:rFonts w:hint="eastAsia" w:ascii="楷体" w:hAnsi="楷体" w:eastAsia="楷体" w:cs="楷体"/>
          <w:sz w:val="24"/>
          <w:u w:val="none"/>
        </w:rPr>
        <w:t>特设清斋，用资前路</w:t>
      </w:r>
      <w:r>
        <w:rPr>
          <w:rFonts w:hint="eastAsia" w:ascii="楷体" w:hAnsi="楷体" w:eastAsia="楷体" w:cs="楷体"/>
          <w:sz w:val="24"/>
          <w:u w:val="none"/>
        </w:rPr>
        <w:t>，以此行香功德，</w:t>
      </w:r>
      <w:r>
        <w:rPr>
          <w:rFonts w:hint="eastAsia" w:ascii="楷体" w:hAnsi="楷体" w:eastAsia="楷体" w:cs="楷体"/>
          <w:sz w:val="24"/>
          <w:u w:val="none"/>
        </w:rPr>
        <w:t>设斋胜因，先用庄严亡者是日生界</w:t>
      </w:r>
      <w:r>
        <w:rPr>
          <w:rFonts w:hint="eastAsia" w:ascii="楷体" w:hAnsi="楷体" w:eastAsia="楷体" w:cs="楷体"/>
          <w:sz w:val="24"/>
          <w:u w:val="none"/>
        </w:rPr>
        <w:t>。</w:t>
      </w:r>
      <w:r>
        <w:rPr>
          <w:rFonts w:ascii="楷体" w:hAnsi="楷体" w:eastAsia="楷体" w:cs="楷体"/>
          <w:sz w:val="24"/>
          <w:u w:val="none"/>
          <w:vertAlign w:val="superscript"/>
        </w:rPr>
        <w:t>[3]</w:t>
      </w:r>
      <w:r>
        <w:rPr>
          <w:rFonts w:hint="eastAsia" w:ascii="楷体" w:hAnsi="楷体" w:eastAsia="楷体" w:cs="楷体"/>
          <w:sz w:val="24"/>
          <w:u w:val="none"/>
          <w:vertAlign w:val="superscript"/>
        </w:rPr>
        <w:t>605</w:t>
      </w:r>
    </w:p>
    <w:p w14:paraId="7A0328D9">
      <w:pPr>
        <w:spacing w:line="360" w:lineRule="auto"/>
        <w:ind w:firstLine="480" w:firstLineChars="200"/>
        <w:jc w:val="left"/>
        <w:rPr>
          <w:rFonts w:ascii="楷体" w:hAnsi="楷体" w:eastAsia="楷体" w:cs="楷体"/>
          <w:sz w:val="24"/>
          <w:u w:val="none"/>
        </w:rPr>
      </w:pPr>
      <w:r>
        <w:rPr>
          <w:rFonts w:hint="eastAsia" w:ascii="楷体" w:hAnsi="楷体" w:eastAsia="楷体" w:cs="楷体"/>
          <w:sz w:val="24"/>
          <w:u w:val="none"/>
        </w:rPr>
        <w:t>S.4992V+S.343-14《亡文》：某七斯临......爰于此时，</w:t>
      </w:r>
      <w:r>
        <w:rPr>
          <w:rFonts w:hint="eastAsia" w:ascii="楷体" w:hAnsi="楷体" w:eastAsia="楷体" w:cs="楷体"/>
          <w:sz w:val="24"/>
          <w:u w:val="none"/>
        </w:rPr>
        <w:t>敬设清斋，奉荐魂路</w:t>
      </w:r>
      <w:r>
        <w:rPr>
          <w:rFonts w:hint="eastAsia" w:ascii="楷体" w:hAnsi="楷体" w:eastAsia="楷体" w:cs="楷体"/>
          <w:sz w:val="24"/>
          <w:u w:val="none"/>
        </w:rPr>
        <w:t>......总斯殊胜，无限良缘，并用资勋亡考神道。</w:t>
      </w:r>
      <w:r>
        <w:rPr>
          <w:rFonts w:ascii="楷体" w:hAnsi="楷体" w:eastAsia="楷体" w:cs="楷体"/>
          <w:sz w:val="24"/>
          <w:u w:val="none"/>
          <w:vertAlign w:val="superscript"/>
        </w:rPr>
        <w:t>[3]</w:t>
      </w:r>
      <w:r>
        <w:rPr>
          <w:rFonts w:hint="eastAsia" w:ascii="楷体" w:hAnsi="楷体" w:eastAsia="楷体" w:cs="楷体"/>
          <w:sz w:val="24"/>
          <w:u w:val="none"/>
          <w:vertAlign w:val="superscript"/>
        </w:rPr>
        <w:t>613</w:t>
      </w:r>
    </w:p>
    <w:p w14:paraId="476A4B9E">
      <w:pPr>
        <w:spacing w:line="360" w:lineRule="auto"/>
        <w:ind w:firstLine="480" w:firstLineChars="200"/>
        <w:jc w:val="left"/>
        <w:rPr>
          <w:rFonts w:ascii="楷体" w:hAnsi="楷体" w:eastAsia="楷体" w:cs="楷体"/>
          <w:sz w:val="24"/>
          <w:vertAlign w:val="superscript"/>
        </w:rPr>
      </w:pPr>
      <w:r>
        <w:rPr>
          <w:rFonts w:hint="eastAsia" w:ascii="楷体" w:hAnsi="楷体" w:eastAsia="楷体" w:cs="楷体"/>
          <w:sz w:val="24"/>
          <w:u w:val="none"/>
        </w:rPr>
        <w:t>P.3765-4《逆修》：时则有持炉阇梨奉为己躬逆修追福之嘉会也......</w:t>
      </w:r>
      <w:r>
        <w:rPr>
          <w:rFonts w:hint="eastAsia" w:ascii="楷体" w:hAnsi="楷体" w:eastAsia="楷体" w:cs="楷体"/>
          <w:sz w:val="24"/>
          <w:u w:val="none"/>
        </w:rPr>
        <w:t>以斯设斋功德，无限胜因，尽用庄严施主阇梨即体</w:t>
      </w:r>
      <w:r>
        <w:rPr>
          <w:rFonts w:hint="eastAsia" w:ascii="楷体" w:hAnsi="楷体" w:eastAsia="楷体" w:cs="楷体"/>
          <w:sz w:val="24"/>
        </w:rPr>
        <w:t>。</w:t>
      </w:r>
      <w:r>
        <w:rPr>
          <w:rFonts w:ascii="楷体" w:hAnsi="楷体" w:eastAsia="楷体" w:cs="楷体"/>
          <w:sz w:val="24"/>
          <w:vertAlign w:val="superscript"/>
        </w:rPr>
        <w:t>[3]</w:t>
      </w:r>
      <w:r>
        <w:rPr>
          <w:rFonts w:hint="eastAsia" w:ascii="楷体" w:hAnsi="楷体" w:eastAsia="楷体" w:cs="楷体"/>
          <w:sz w:val="24"/>
          <w:vertAlign w:val="superscript"/>
        </w:rPr>
        <w:t>463</w:t>
      </w:r>
    </w:p>
    <w:p w14:paraId="6510234C">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所言“设斋”即是十王斋仪，包括七七斋、百日斋、一年斋和三年斋等荐亡斋会活动。黄征解释亡斋文中“庄严”一词，其在愿文类作品中义为“装饰”“打扮”，表示用种种功德、善愿、胜因等奉献给生者、亡灵或天神，以助早生佛国，因而有时也就有了“奉献”“赞美”之类的引申义。与“庄严”词义相同或相近的词语还有很多，例如“资薰”、“资庄”即是</w:t>
      </w:r>
      <w:r>
        <w:rPr>
          <w:rFonts w:hint="eastAsia" w:asciiTheme="minorEastAsia" w:hAnsiTheme="minorEastAsia" w:cstheme="minorEastAsia"/>
          <w:sz w:val="24"/>
          <w:vertAlign w:val="superscript"/>
        </w:rPr>
        <w:t xml:space="preserve"> [22]</w:t>
      </w:r>
      <w:r>
        <w:rPr>
          <w:rFonts w:hint="eastAsia" w:asciiTheme="minorEastAsia" w:hAnsiTheme="minorEastAsia" w:cstheme="minorEastAsia"/>
          <w:sz w:val="24"/>
        </w:rPr>
        <w:t xml:space="preserve"> 。在敦煌亡斋文中，“庄严”与之同近义词的含义，当是“奉献”一义。道场与净土两重空间的场域互动，关键在设办十王斋会。施主通过设办十王斋会活动，构建起十王斋仪法会道场这一神圣的仪式空间，将设斋功德奉献给亡灵，以助幽灵魂生净土的圣域空间。</w:t>
      </w:r>
    </w:p>
    <w:p w14:paraId="2CECECE2">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道场与净土这两重空间场域，是以十王斋仪为中心的互动，这实则是一种佛儒文化的场域互动。原因如下：</w:t>
      </w:r>
    </w:p>
    <w:p w14:paraId="2E2E6085">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其一，从十王斋仪的设斋事由与功德回向看，所谓“佛儒文化”的互动，是指佛教业报回轮的生死观念与儒家五伦关系的孝道文化相结合。</w:t>
      </w:r>
    </w:p>
    <w:p w14:paraId="5BBE4F9E">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敦煌信众对死后世界的认识，是魂生“净土佛国”的圣域，这与佛教的三世理论与轮回观念相关。赵青山指出，隋唐宋初敦煌信众对死后世界有了与中土文化本质差别的新认知。他从敦煌写经题记中总结为对三世观念，即过去、今生和来世。然而这是受到佛教轮回思想影响的结果，认为轮回是连接前世、今生、来世的纽带</w:t>
      </w:r>
      <w:r>
        <w:rPr>
          <w:rFonts w:hint="eastAsia" w:asciiTheme="minorEastAsia" w:hAnsiTheme="minorEastAsia" w:cstheme="minorEastAsia"/>
          <w:sz w:val="24"/>
          <w:vertAlign w:val="superscript"/>
        </w:rPr>
        <w:t>[23]</w:t>
      </w:r>
      <w:r>
        <w:rPr>
          <w:rFonts w:hint="eastAsia" w:asciiTheme="minorEastAsia" w:hAnsiTheme="minorEastAsia" w:cstheme="minorEastAsia"/>
          <w:sz w:val="24"/>
        </w:rPr>
        <w:t>。佛教的轮回发生在六个世界，即六道：天道、人道、阿修罗道、畜生道、饿鬼道和地狱道。众生根据其业力在这些道中轮回转世。生者为了亡魂能够“永离三涂”、“无经八难”、“渐辞烦境”，通过设办十王斋会的方式，以设斋功德庄严幽灵神往净土圣域。</w:t>
      </w:r>
    </w:p>
    <w:p w14:paraId="7C94C3BD">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一次次的斋会仪式举办，实则都是儒家孝道文化的强化表达，同时也无不寄托着施主对亡魂的深切思念之情。在亡父母文里，表达的是生者与亡者之间孝敬双亲、报答养育恩情的伦理观念。如考妣的范文本的P.2058V-3《亡斋文》云：“至孝等痛伤骨髓，苦裂心肝；恒思牧养之恩，未报洪念之德。”</w:t>
      </w:r>
      <w:r>
        <w:rPr>
          <w:rFonts w:hint="eastAsia" w:asciiTheme="minorEastAsia" w:hAnsiTheme="minorEastAsia" w:cstheme="minorEastAsia"/>
          <w:sz w:val="24"/>
          <w:vertAlign w:val="superscript"/>
        </w:rPr>
        <w:t>[3]298</w:t>
      </w:r>
      <w:r>
        <w:rPr>
          <w:rFonts w:hint="eastAsia" w:asciiTheme="minorEastAsia" w:hAnsiTheme="minorEastAsia" w:cstheme="minorEastAsia"/>
          <w:sz w:val="24"/>
        </w:rPr>
        <w:t>对亡故的出嫁僧尼而言也是如此，P.2058V-8《亡僧文》：“思恃诂之深恩，想劬劳之厚德。”</w:t>
      </w:r>
      <w:r>
        <w:rPr>
          <w:rFonts w:hint="eastAsia" w:asciiTheme="minorEastAsia" w:hAnsiTheme="minorEastAsia" w:cstheme="minorEastAsia"/>
          <w:sz w:val="24"/>
          <w:vertAlign w:val="superscript"/>
        </w:rPr>
        <w:t>[3]300</w:t>
      </w:r>
      <w:r>
        <w:rPr>
          <w:rFonts w:hint="eastAsia" w:asciiTheme="minorEastAsia" w:hAnsiTheme="minorEastAsia" w:cstheme="minorEastAsia"/>
          <w:sz w:val="24"/>
        </w:rPr>
        <w:t>“膝下亡珠，掌中碎宝”的父母为亡故子女做十王斋会，他们肝肠寸断、痛彻心扉，如曹议金夫人国母天公主，在S.6417-16《亡男百日斋》的表述：“致使国母悲深丧目，庭亏问礼之踪；痛切肝肠，堂绝献甘之迹。”</w:t>
      </w:r>
      <w:r>
        <w:rPr>
          <w:rFonts w:hint="eastAsia" w:asciiTheme="minorEastAsia" w:hAnsiTheme="minorEastAsia" w:cstheme="minorEastAsia"/>
          <w:sz w:val="24"/>
          <w:vertAlign w:val="superscript"/>
        </w:rPr>
        <w:t>[3]681</w:t>
      </w:r>
      <w:r>
        <w:rPr>
          <w:rFonts w:hint="eastAsia" w:asciiTheme="minorEastAsia" w:hAnsiTheme="minorEastAsia" w:cstheme="minorEastAsia"/>
          <w:sz w:val="24"/>
        </w:rPr>
        <w:t>亡文里还有表达兄弟之间骨肉相连、手足情深和夫妻间结发情深等情思。这些伦理关系所反映出来的儒家孝道文化，正是十王斋会举办的关键原因，即是所言“开六度之因，设九等斋法，以为亡者出离之阶梯，所以至孝等丹祷运心，精修妙供，于</w:t>
      </w:r>
      <w:r>
        <w:rPr>
          <w:rFonts w:hint="eastAsia" w:asciiTheme="minorEastAsia" w:hAnsiTheme="minorEastAsia" w:cstheme="minorEastAsia"/>
          <w:color w:val="auto"/>
          <w:sz w:val="24"/>
        </w:rPr>
        <w:t>是</w:t>
      </w:r>
      <w:r>
        <w:rPr>
          <w:rFonts w:hint="eastAsia" w:asciiTheme="minorEastAsia" w:hAnsiTheme="minorEastAsia" w:cstheme="minorEastAsia"/>
          <w:sz w:val="24"/>
        </w:rPr>
        <w:t>酒饰庭宇，庄严某场”</w:t>
      </w:r>
      <w:r>
        <w:rPr>
          <w:rFonts w:hint="eastAsia" w:asciiTheme="minorEastAsia" w:hAnsiTheme="minorEastAsia" w:cstheme="minorEastAsia"/>
          <w:sz w:val="24"/>
          <w:vertAlign w:val="superscript"/>
        </w:rPr>
        <w:t>[3]470</w:t>
      </w:r>
      <w:r>
        <w:rPr>
          <w:rFonts w:hint="eastAsia" w:asciiTheme="minorEastAsia" w:hAnsiTheme="minorEastAsia" w:cstheme="minorEastAsia"/>
          <w:sz w:val="24"/>
        </w:rPr>
        <w:t>。</w:t>
      </w:r>
    </w:p>
    <w:p w14:paraId="5370E90C">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其二，从十王斋仪的举办时间看，十王斋会的举办时间受到佛儒祭祀文化的影响。佛教“中阴身”思想影响下，丧俗上产生七七斋会。七七斋与儒家守孝三年的忌日相结合，增加了百日斋、一年斋和三年斋，从而构成十王丧仪的十次斋会。</w:t>
      </w:r>
    </w:p>
    <w:p w14:paraId="2DD32EF3">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基于伪经《十王经》信仰的影响，敦煌地区流行十王斋会的俢福践行法会活动，其十次的举办时间无疑是来源于《十王经》经文。《十王经》赞词中直接表述七七斋后亡人福业未定，以P.2003《佛说十王经》为例，“七七冥途中阴身……福业此时仍未定” “百日亡人更</w:t>
      </w:r>
      <w:r>
        <w:rPr>
          <w:rFonts w:hint="eastAsia" w:asciiTheme="minorEastAsia" w:hAnsiTheme="minorEastAsia" w:cstheme="minorEastAsia"/>
          <w:color w:val="auto"/>
          <w:sz w:val="24"/>
        </w:rPr>
        <w:t>栖惶</w:t>
      </w:r>
      <w:r>
        <w:rPr>
          <w:rFonts w:hint="eastAsia" w:asciiTheme="minorEastAsia" w:hAnsiTheme="minorEastAsia" w:cstheme="minorEastAsia"/>
          <w:sz w:val="24"/>
        </w:rPr>
        <w:t>……男女努力修功德” “一年过此转苦辛……六道轮回仍未定” “第十，三年过五道转轮王：后三历是关津，好恶唯凭福业因” “十斋具足，免十恶罪，放其生天”</w:t>
      </w:r>
      <w:r>
        <w:rPr>
          <w:rFonts w:hint="eastAsia" w:asciiTheme="minorEastAsia" w:hAnsiTheme="minorEastAsia" w:cstheme="minorEastAsia"/>
          <w:sz w:val="24"/>
          <w:vertAlign w:val="superscript"/>
        </w:rPr>
        <w:t xml:space="preserve"> [14]11-12</w:t>
      </w:r>
      <w:r>
        <w:rPr>
          <w:rFonts w:hint="eastAsia" w:asciiTheme="minorEastAsia" w:hAnsiTheme="minorEastAsia" w:cstheme="minorEastAsia"/>
          <w:sz w:val="24"/>
        </w:rPr>
        <w:t>。为了完成从“七七斋”到“十王斋”的转变，甲本《十王经》的赞词</w:t>
      </w:r>
      <w:r>
        <w:rPr>
          <w:rFonts w:hint="eastAsia" w:asciiTheme="minorEastAsia" w:hAnsiTheme="minorEastAsia" w:cstheme="minorEastAsia"/>
          <w:sz w:val="24"/>
          <w:vertAlign w:val="superscript"/>
        </w:rPr>
        <w:t>⑤</w:t>
      </w:r>
      <w:r>
        <w:rPr>
          <w:rFonts w:hint="eastAsia" w:asciiTheme="minorEastAsia" w:hAnsiTheme="minorEastAsia" w:cstheme="minorEastAsia"/>
          <w:sz w:val="24"/>
        </w:rPr>
        <w:t>，有意表达出对传统“七七中阴观念”抹杀的含义，即否定中阴期视为人死到往生轮回的间隔，直接指出七七过后，亡人的福业还未定。这种刻意冲淡七七斋功德的表述，是为了否定传统亡斋只祭到七七的习俗，从而为衬托更加复杂的十王斋仪式提供理论依据</w:t>
      </w:r>
      <w:r>
        <w:rPr>
          <w:rFonts w:hint="eastAsia" w:asciiTheme="minorEastAsia" w:hAnsiTheme="minorEastAsia" w:cstheme="minorEastAsia"/>
          <w:sz w:val="24"/>
          <w:vertAlign w:val="superscript"/>
        </w:rPr>
        <w:t xml:space="preserve"> [24]</w:t>
      </w:r>
      <w:r>
        <w:rPr>
          <w:rFonts w:hint="eastAsia" w:asciiTheme="minorEastAsia" w:hAnsiTheme="minorEastAsia" w:cstheme="minorEastAsia"/>
          <w:sz w:val="24"/>
        </w:rPr>
        <w:t xml:space="preserve"> 。</w:t>
      </w:r>
    </w:p>
    <w:p w14:paraId="6604DED2">
      <w:pPr>
        <w:spacing w:line="360" w:lineRule="auto"/>
        <w:ind w:firstLine="480" w:firstLineChars="200"/>
        <w:rPr>
          <w:rFonts w:asciiTheme="minorEastAsia" w:hAnsiTheme="minorEastAsia" w:cstheme="minorEastAsia"/>
          <w:sz w:val="24"/>
          <w:vertAlign w:val="superscript"/>
        </w:rPr>
      </w:pPr>
      <w:r>
        <w:rPr>
          <w:rFonts w:hint="eastAsia" w:asciiTheme="minorEastAsia" w:hAnsiTheme="minorEastAsia" w:cstheme="minorEastAsia"/>
          <w:sz w:val="24"/>
        </w:rPr>
        <w:t>以脱服文为例，P.3765-2《脱服文》：“奉为故师阇梨大祥追念之福会也。”</w:t>
      </w:r>
      <w:r>
        <w:rPr>
          <w:rFonts w:hint="eastAsia" w:asciiTheme="minorEastAsia" w:hAnsiTheme="minorEastAsia" w:cstheme="minorEastAsia"/>
          <w:sz w:val="24"/>
          <w:vertAlign w:val="superscript"/>
        </w:rPr>
        <w:t xml:space="preserve"> [3]461</w:t>
      </w:r>
      <w:r>
        <w:rPr>
          <w:rFonts w:hint="eastAsia" w:asciiTheme="minorEastAsia" w:hAnsiTheme="minorEastAsia" w:cstheme="minorEastAsia"/>
          <w:sz w:val="24"/>
        </w:rPr>
        <w:t>敦煌脱服文的举办时间往往是大祥，无论是大祥还是脱服，这都是儒家的传统祭仪。“大祥”对应到《十王经》中“三年”，也是亡斋文中的“三周”。正如张总所言：“十王丧仪是以佛教内容适应儒家仪礼才形成的。后三斋结合前七斋，完全是佛家观念嵌入儒家丧仪制度，随时代发展融合形成。”</w:t>
      </w:r>
      <w:r>
        <w:rPr>
          <w:rFonts w:hint="eastAsia" w:asciiTheme="minorEastAsia" w:hAnsiTheme="minorEastAsia" w:cstheme="minorEastAsia"/>
          <w:sz w:val="24"/>
          <w:vertAlign w:val="superscript"/>
        </w:rPr>
        <w:t>[25]</w:t>
      </w:r>
    </w:p>
    <w:p w14:paraId="22F745D7">
      <w:pPr>
        <w:spacing w:line="360" w:lineRule="auto"/>
        <w:ind w:firstLine="480" w:firstLineChars="200"/>
        <w:jc w:val="left"/>
        <w:rPr>
          <w:rFonts w:asciiTheme="minorEastAsia" w:hAnsiTheme="minorEastAsia" w:cstheme="minorEastAsia"/>
          <w:sz w:val="24"/>
        </w:rPr>
      </w:pPr>
      <w:r>
        <w:rPr>
          <w:rFonts w:hint="eastAsia" w:asciiTheme="minorEastAsia" w:hAnsiTheme="minorEastAsia" w:cstheme="minorEastAsia"/>
          <w:sz w:val="24"/>
        </w:rPr>
        <w:t>其三，从十王斋仪的斋供仪式看，受儒家祭仪文化影响而产生的后三斋，融入了佛教斋供施食的环节。儒家传统祭仪的卒哭（百日）、小祥（一年）、大祥（三年）并没有设斋供僧食的仪节程序，更多是基于亡者伦理关系上亲属的居住、服饰、饮食等方面的规定。如《礼记·间传》曰：“父母之丧，居倚庐，寝苫枕块，不说绖带；齐衰之丧，居垩室，芐剪不纳……此衰之发于居处者也。父母之丧，既虞、卒哭，柱楣剪屏，芐剪不纳，期而小祥，居垩室，瘦有席。”</w:t>
      </w:r>
      <w:r>
        <w:rPr>
          <w:rFonts w:hint="eastAsia" w:asciiTheme="minorEastAsia" w:hAnsiTheme="minorEastAsia" w:cstheme="minorEastAsia"/>
          <w:sz w:val="24"/>
          <w:vertAlign w:val="superscript"/>
        </w:rPr>
        <w:t>[26]</w:t>
      </w:r>
      <w:r>
        <w:rPr>
          <w:rFonts w:hint="eastAsia" w:asciiTheme="minorEastAsia" w:hAnsiTheme="minorEastAsia" w:cstheme="minorEastAsia"/>
          <w:sz w:val="24"/>
        </w:rPr>
        <w:t>而斋僧是佛教斋供仪式上的突出特点。亡斋文的后三斋中，描述斋供施食僧俗大众的笔墨不亚于七七斋，如S.6417《亡尼》：“……俄经百日……延僧尽于凡圣，炉焚海岸，</w:t>
      </w:r>
      <w:r>
        <w:rPr>
          <w:rFonts w:hint="eastAsia" w:asciiTheme="minorEastAsia" w:hAnsiTheme="minorEastAsia" w:cstheme="minorEastAsia"/>
          <w:color w:val="auto"/>
          <w:sz w:val="24"/>
          <w:u w:val="none"/>
        </w:rPr>
        <w:t>供献</w:t>
      </w:r>
      <w:r>
        <w:rPr>
          <w:rFonts w:hint="eastAsia" w:asciiTheme="minorEastAsia" w:hAnsiTheme="minorEastAsia" w:cstheme="minorEastAsia"/>
          <w:sz w:val="24"/>
        </w:rPr>
        <w:t>天厨。”</w:t>
      </w:r>
      <w:r>
        <w:rPr>
          <w:rFonts w:hint="eastAsia" w:asciiTheme="minorEastAsia" w:hAnsiTheme="minorEastAsia" w:cstheme="minorEastAsia"/>
          <w:sz w:val="24"/>
          <w:vertAlign w:val="superscript"/>
        </w:rPr>
        <w:t>[8]757</w:t>
      </w:r>
      <w:r>
        <w:rPr>
          <w:rFonts w:hint="eastAsia" w:asciiTheme="minorEastAsia" w:hAnsiTheme="minorEastAsia" w:cstheme="minorEastAsia"/>
          <w:sz w:val="24"/>
        </w:rPr>
        <w:t>在仪节规定上，受到十王信仰的影响，在后三斋中，儒家传统的仪节仪礼规定置换成了佛教仪节程序，最突出的就是斋供施食仪节。</w:t>
      </w:r>
    </w:p>
    <w:p w14:paraId="64C4693A">
      <w:pPr>
        <w:spacing w:line="360" w:lineRule="auto"/>
        <w:ind w:firstLine="480" w:firstLineChars="200"/>
        <w:jc w:val="left"/>
        <w:rPr>
          <w:rFonts w:asciiTheme="minorEastAsia" w:hAnsiTheme="minorEastAsia" w:cstheme="minorEastAsia"/>
          <w:sz w:val="24"/>
        </w:rPr>
      </w:pPr>
    </w:p>
    <w:p w14:paraId="50A1DF0D">
      <w:pPr>
        <w:ind w:firstLine="420" w:firstLineChars="200"/>
        <w:jc w:val="left"/>
        <w:rPr>
          <w:rFonts w:asciiTheme="minorEastAsia" w:hAnsiTheme="minorEastAsia" w:cstheme="minorEastAsia"/>
          <w:szCs w:val="21"/>
        </w:rPr>
      </w:pPr>
    </w:p>
    <w:p w14:paraId="16B9B884">
      <w:pPr>
        <w:numPr>
          <w:ilvl w:val="0"/>
          <w:numId w:val="1"/>
        </w:numPr>
        <w:ind w:firstLine="482" w:firstLineChars="200"/>
        <w:jc w:val="center"/>
        <w:rPr>
          <w:rFonts w:asciiTheme="minorEastAsia" w:hAnsiTheme="minorEastAsia" w:cstheme="minorEastAsia"/>
          <w:b/>
          <w:bCs/>
          <w:sz w:val="24"/>
        </w:rPr>
      </w:pPr>
      <w:r>
        <w:rPr>
          <w:rFonts w:hint="eastAsia" w:asciiTheme="minorEastAsia" w:hAnsiTheme="minorEastAsia" w:cstheme="minorEastAsia"/>
          <w:b/>
          <w:bCs/>
          <w:sz w:val="24"/>
        </w:rPr>
        <w:t>结语</w:t>
      </w:r>
    </w:p>
    <w:p w14:paraId="58238CD0">
      <w:pPr>
        <w:ind w:left="420" w:leftChars="200"/>
        <w:rPr>
          <w:rFonts w:ascii="隶书" w:hAnsi="隶书" w:eastAsia="隶书" w:cs="隶书"/>
          <w:b/>
          <w:bCs/>
          <w:sz w:val="24"/>
        </w:rPr>
      </w:pPr>
    </w:p>
    <w:p w14:paraId="6C4942FC">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敦煌亡斋文是十王丧仪在斋会文本上的具体表现，包括亡文、脱服文、逆修文和各种直接称“百日”“三周”“大祥”等时间的文本。敦煌亡斋文注重对死后世界的描写，蕴含着佛教信仰、空间观念与礼仪活动三者的关系。</w:t>
      </w:r>
    </w:p>
    <w:p w14:paraId="3A2EEC85">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敦煌百姓信仰的神圣空间不仅存在于寺院场所，或礼拜的洞窟，还有就家庭、院落临时构建出来的斋会道场。道场神圣空间是敦煌佛教信仰世俗化的表现之一，它的构建贯穿于敦煌百姓的日常生活。道场神圣空间的构建，包括两步：一是用佛尊神像等庄严物品装饰道场，二是十王斋会仪式化。在道场神圣空间上，敦煌百姓通过斋仪活动进行人神间的沟通与交接，表达了他们信仰的精神世界——“神生净土”的圣域空间。亡斋文对净土圣域空间的描绘呈现三个特征：直接使用净土的同义异词；详细描述净土世界的盛景与活动；出现具体名称的净土圣域。</w:t>
      </w:r>
    </w:p>
    <w:p w14:paraId="3518C131">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敬设清斋”即设办十王斋会的方式，这是连接道场与净土两个空间、进行场域互动的重要一环。道场与净土两重空间的互动，表面是以十王丧仪为中心的场域互动，实则是一种佛儒文化的互动——佛教业报回轮的生死观念与儒家五伦关系的孝道文化相结合，以及佛教的斋供礼仪融入儒家的祭仪文化。</w:t>
      </w:r>
    </w:p>
    <w:p w14:paraId="6A69F0D5">
      <w:pPr>
        <w:rPr>
          <w:rFonts w:asciiTheme="minorEastAsia" w:hAnsiTheme="minorEastAsia" w:cstheme="minorEastAsia"/>
        </w:rPr>
      </w:pPr>
    </w:p>
    <w:p w14:paraId="6A7C5199">
      <w:pPr>
        <w:jc w:val="left"/>
        <w:rPr>
          <w:rFonts w:asciiTheme="minorEastAsia" w:hAnsiTheme="minorEastAsia" w:cstheme="minorEastAsia"/>
          <w:szCs w:val="21"/>
        </w:rPr>
      </w:pPr>
    </w:p>
    <w:p w14:paraId="5811D47D">
      <w:pPr>
        <w:rPr>
          <w:rFonts w:asciiTheme="minorEastAsia" w:hAnsiTheme="minorEastAsia" w:cstheme="minorEastAsia"/>
        </w:rPr>
      </w:pPr>
      <w:r>
        <w:rPr>
          <w:rFonts w:hint="eastAsia" w:asciiTheme="minorEastAsia" w:hAnsiTheme="minorEastAsia" w:cstheme="minorEastAsia"/>
        </w:rPr>
        <w:t>注释：</w:t>
      </w:r>
    </w:p>
    <w:p w14:paraId="68BF8294">
      <w:pPr>
        <w:pStyle w:val="8"/>
        <w:numPr>
          <w:ilvl w:val="0"/>
          <w:numId w:val="3"/>
        </w:numPr>
        <w:ind w:firstLineChars="0"/>
        <w:rPr>
          <w:rFonts w:asciiTheme="minorEastAsia" w:hAnsiTheme="minorEastAsia" w:cstheme="minorEastAsia"/>
        </w:rPr>
      </w:pPr>
      <w:r>
        <w:rPr>
          <w:rFonts w:hint="eastAsia" w:asciiTheme="minorEastAsia" w:hAnsiTheme="minorEastAsia" w:cstheme="minorEastAsia"/>
        </w:rPr>
        <w:t>以祭亡为专题辑校文献，有刘传启：《敦煌丧葬文书辑注》，巴蜀书社，2017年版。以斋会文本为“资料篇”整理文献，有周尚兵：《敦煌写本斋文所见敦煌民众的精神世界与日常生活》，上海古籍出版社，2024年版。</w:t>
      </w:r>
    </w:p>
    <w:p w14:paraId="30DD2F6D">
      <w:pPr>
        <w:pStyle w:val="8"/>
        <w:numPr>
          <w:ilvl w:val="0"/>
          <w:numId w:val="3"/>
        </w:numPr>
        <w:ind w:firstLineChars="0"/>
        <w:rPr>
          <w:rFonts w:asciiTheme="minorEastAsia" w:hAnsiTheme="minorEastAsia" w:cstheme="minorEastAsia"/>
        </w:rPr>
      </w:pPr>
      <w:r>
        <w:rPr>
          <w:rFonts w:hint="eastAsia" w:asciiTheme="minorEastAsia" w:hAnsiTheme="minorEastAsia" w:cstheme="minorEastAsia"/>
        </w:rPr>
        <w:t>敦煌亡文信仰相关研究有赵青山：《佛教与敦煌信众死亡观的嬗变——以隋唐宋初敦煌写经题记为中心》，《新疆师范大学学报》（哲学社会科学版），2014年第3期；党燕妮：《晚唐五代宋初敦煌民间佛教信仰研究》，兰州大学博士论文，2009年等。敦煌亡文丧俗相关研究有谭蝉雪：《敦煌民俗：丝路明珠传风情》，甘肃教育出版社，2006年版；杜斗城：《“七七斋”之源流及敦煌文献中有关资料的分析》，《敦煌研究》，2004年第4期等。</w:t>
      </w:r>
    </w:p>
    <w:p w14:paraId="085266BD">
      <w:pPr>
        <w:pStyle w:val="8"/>
        <w:numPr>
          <w:ilvl w:val="0"/>
          <w:numId w:val="3"/>
        </w:numPr>
        <w:ind w:firstLineChars="0"/>
        <w:rPr>
          <w:rFonts w:asciiTheme="minorEastAsia" w:hAnsiTheme="minorEastAsia" w:cstheme="minorEastAsia"/>
        </w:rPr>
      </w:pPr>
      <w:r>
        <w:rPr>
          <w:rFonts w:hint="eastAsia" w:asciiTheme="minorEastAsia" w:hAnsiTheme="minorEastAsia" w:cstheme="minorEastAsia"/>
        </w:rPr>
        <w:t>张慕华：《论敦煌佛教亡文审美内涵的多元化》，《南昌大学学报》（人文社会科学版），2011年第2期；买小英：《从祭亲方式看佛教的伦理思想 ——以敦煌亡文为例》，《甘肃理论学刊》，2015年第1期；李思家：《敦煌祭亡文文本结构研究》，《陇东学院学报》，2020年第3期。</w:t>
      </w:r>
    </w:p>
    <w:p w14:paraId="28D83468">
      <w:pPr>
        <w:pStyle w:val="8"/>
        <w:numPr>
          <w:ilvl w:val="0"/>
          <w:numId w:val="3"/>
        </w:numPr>
        <w:ind w:firstLineChars="0"/>
        <w:rPr>
          <w:rFonts w:asciiTheme="minorEastAsia" w:hAnsiTheme="minorEastAsia" w:cstheme="minorEastAsia"/>
        </w:rPr>
      </w:pPr>
      <w:r>
        <w:rPr>
          <w:rFonts w:hint="eastAsia" w:asciiTheme="minorEastAsia" w:hAnsiTheme="minorEastAsia" w:cstheme="minorEastAsia"/>
        </w:rPr>
        <w:t>据刘传启的总结，目前学界对敦煌斋文的文体结构划分，主要有“三分法”“四段法”“五段法”“六段法”“七段法”五种。尽管诸多学者对此产生了不同的看法，但总体而言，敦煌斋文文体结构不出郝春文归纳划分的五个部分：号头、叹德、斋意、道场、庄严。详参刘传启：《敦煌佛教斋文文体结构的划分》，《西华师范大学学报》（哲学社会科学版），2021年第6期；郝春文：《关于敦煌写本斋文的几个问题》，《首都师范大学学报》（社会科学版），1996年第2期。</w:t>
      </w:r>
    </w:p>
    <w:p w14:paraId="1436B820">
      <w:pPr>
        <w:pStyle w:val="8"/>
        <w:numPr>
          <w:ilvl w:val="0"/>
          <w:numId w:val="3"/>
        </w:numPr>
        <w:ind w:firstLineChars="0"/>
        <w:rPr>
          <w:rFonts w:asciiTheme="minorEastAsia" w:hAnsiTheme="minorEastAsia" w:cstheme="minorEastAsia"/>
        </w:rPr>
      </w:pPr>
      <w:r>
        <w:rPr>
          <w:rFonts w:hint="eastAsia" w:asciiTheme="minorEastAsia" w:hAnsiTheme="minorEastAsia" w:cstheme="minorEastAsia"/>
        </w:rPr>
        <w:t>甲本《十王经》，即是沿用杜斗成对《十王经》分为甲本与乙本的说法，其中一P.2003为甲类录文的底本，详参杜斗城：《敦煌本〈佛说十王经〉校录研究》，甘肃教育出版社，1989年版。</w:t>
      </w:r>
    </w:p>
    <w:p w14:paraId="40B9229D">
      <w:pPr>
        <w:pStyle w:val="8"/>
        <w:ind w:left="360" w:firstLine="0" w:firstLineChars="0"/>
        <w:rPr>
          <w:rFonts w:asciiTheme="minorEastAsia" w:hAnsiTheme="minorEastAsia" w:cstheme="minorEastAsia"/>
        </w:rPr>
      </w:pPr>
    </w:p>
    <w:p w14:paraId="10E6E809">
      <w:pPr>
        <w:rPr>
          <w:rFonts w:asciiTheme="minorEastAsia" w:hAnsiTheme="minorEastAsia" w:cstheme="minorEastAsia"/>
          <w:b/>
        </w:rPr>
      </w:pPr>
      <w:r>
        <w:rPr>
          <w:rFonts w:hint="eastAsia" w:asciiTheme="minorEastAsia" w:hAnsiTheme="minorEastAsia" w:cstheme="minorEastAsia"/>
          <w:b/>
        </w:rPr>
        <w:t>[参考文献]</w:t>
      </w:r>
    </w:p>
    <w:p w14:paraId="5A344753">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刘传启．敦煌十王斋的营办[J]．乐山师范学院学报，</w:t>
      </w:r>
      <w:r>
        <w:rPr>
          <w:rFonts w:asciiTheme="minorEastAsia" w:hAnsiTheme="minorEastAsia" w:cstheme="minorEastAsia"/>
        </w:rPr>
        <w:t>2018</w:t>
      </w:r>
      <w:r>
        <w:rPr>
          <w:rFonts w:hint="eastAsia" w:asciiTheme="minorEastAsia" w:hAnsiTheme="minorEastAsia" w:cstheme="minorEastAsia"/>
        </w:rPr>
        <w:t>，</w:t>
      </w:r>
      <w:r>
        <w:rPr>
          <w:rFonts w:asciiTheme="minorEastAsia" w:hAnsiTheme="minorEastAsia" w:cstheme="minorEastAsia"/>
        </w:rPr>
        <w:t>33</w:t>
      </w:r>
      <w:r>
        <w:rPr>
          <w:rFonts w:hint="eastAsia" w:asciiTheme="minorEastAsia" w:hAnsiTheme="minorEastAsia" w:cstheme="minorEastAsia"/>
        </w:rPr>
        <w:t>（0</w:t>
      </w:r>
      <w:r>
        <w:rPr>
          <w:rFonts w:asciiTheme="minorEastAsia" w:hAnsiTheme="minorEastAsia" w:cstheme="minorEastAsia"/>
        </w:rPr>
        <w:t>1</w:t>
      </w:r>
      <w:r>
        <w:rPr>
          <w:rFonts w:hint="eastAsia" w:asciiTheme="minorEastAsia" w:hAnsiTheme="minorEastAsia" w:cstheme="minorEastAsia"/>
        </w:rPr>
        <w:t>）：</w:t>
      </w:r>
      <w:r>
        <w:rPr>
          <w:rFonts w:asciiTheme="minorEastAsia" w:hAnsiTheme="minorEastAsia" w:cstheme="minorEastAsia"/>
        </w:rPr>
        <w:t>63</w:t>
      </w:r>
      <w:r>
        <w:rPr>
          <w:rFonts w:hint="eastAsia" w:asciiTheme="minorEastAsia" w:hAnsiTheme="minorEastAsia" w:cstheme="minorEastAsia"/>
        </w:rPr>
        <w:t>-</w:t>
      </w:r>
      <w:r>
        <w:rPr>
          <w:rFonts w:asciiTheme="minorEastAsia" w:hAnsiTheme="minorEastAsia" w:cstheme="minorEastAsia"/>
        </w:rPr>
        <w:t>73</w:t>
      </w:r>
      <w:r>
        <w:rPr>
          <w:rFonts w:hint="eastAsia" w:asciiTheme="minorEastAsia" w:hAnsiTheme="minorEastAsia" w:cstheme="minorEastAsia"/>
        </w:rPr>
        <w:t>．</w:t>
      </w:r>
    </w:p>
    <w:p w14:paraId="2E84494C">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杜斗城．“七七斋”之源流及敦煌文献中有关资料的分析[J]．敦煌研究，</w:t>
      </w:r>
      <w:r>
        <w:rPr>
          <w:rFonts w:asciiTheme="minorEastAsia" w:hAnsiTheme="minorEastAsia" w:cstheme="minorEastAsia"/>
        </w:rPr>
        <w:t>2004</w:t>
      </w:r>
      <w:r>
        <w:rPr>
          <w:rFonts w:hint="eastAsia" w:asciiTheme="minorEastAsia" w:hAnsiTheme="minorEastAsia" w:cstheme="minorEastAsia"/>
        </w:rPr>
        <w:t>，（0</w:t>
      </w:r>
      <w:r>
        <w:rPr>
          <w:rFonts w:asciiTheme="minorEastAsia" w:hAnsiTheme="minorEastAsia" w:cstheme="minorEastAsia"/>
        </w:rPr>
        <w:t>4</w:t>
      </w:r>
      <w:r>
        <w:rPr>
          <w:rFonts w:hint="eastAsia" w:asciiTheme="minorEastAsia" w:hAnsiTheme="minorEastAsia" w:cstheme="minorEastAsia"/>
        </w:rPr>
        <w:t>）：</w:t>
      </w:r>
      <w:r>
        <w:rPr>
          <w:rFonts w:asciiTheme="minorEastAsia" w:hAnsiTheme="minorEastAsia" w:cstheme="minorEastAsia"/>
        </w:rPr>
        <w:t>32</w:t>
      </w:r>
      <w:r>
        <w:rPr>
          <w:rFonts w:hint="eastAsia" w:asciiTheme="minorEastAsia" w:hAnsiTheme="minorEastAsia" w:cstheme="minorEastAsia"/>
        </w:rPr>
        <w:t>－</w:t>
      </w:r>
      <w:r>
        <w:rPr>
          <w:rFonts w:asciiTheme="minorEastAsia" w:hAnsiTheme="minorEastAsia" w:cstheme="minorEastAsia"/>
        </w:rPr>
        <w:t>39</w:t>
      </w:r>
      <w:r>
        <w:rPr>
          <w:rFonts w:hint="eastAsia" w:asciiTheme="minorEastAsia" w:hAnsiTheme="minorEastAsia" w:cstheme="minorEastAsia"/>
        </w:rPr>
        <w:t>＋</w:t>
      </w:r>
      <w:r>
        <w:rPr>
          <w:rFonts w:asciiTheme="minorEastAsia" w:hAnsiTheme="minorEastAsia" w:cstheme="minorEastAsia"/>
        </w:rPr>
        <w:t>111</w:t>
      </w:r>
      <w:r>
        <w:rPr>
          <w:rFonts w:hint="eastAsia" w:asciiTheme="minorEastAsia" w:hAnsiTheme="minorEastAsia" w:cstheme="minorEastAsia"/>
        </w:rPr>
        <w:t>．</w:t>
      </w:r>
    </w:p>
    <w:p w14:paraId="3CC26613">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周尚兵．敦煌写本斋文所见敦煌民众的精神世界与日常生活[M]．上海：上海古籍出版社，2024．</w:t>
      </w:r>
    </w:p>
    <w:p w14:paraId="5BC45479">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李小荣．场域互动：道场与敦煌佛教文艺作品的生成[J]．石河子大学学报（哲学社会科学版），2024，38（0</w:t>
      </w:r>
      <w:r>
        <w:rPr>
          <w:rFonts w:asciiTheme="minorEastAsia" w:hAnsiTheme="minorEastAsia" w:cstheme="minorEastAsia"/>
        </w:rPr>
        <w:t>2</w:t>
      </w:r>
      <w:r>
        <w:rPr>
          <w:rFonts w:hint="eastAsia" w:asciiTheme="minorEastAsia" w:hAnsiTheme="minorEastAsia" w:cstheme="minorEastAsia"/>
        </w:rPr>
        <w:t>）：86-101．</w:t>
      </w:r>
    </w:p>
    <w:p w14:paraId="67E05164">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张慕华．敦煌写本佛事文体结构与佛教仪式关系之研究[J]．中山大学学报（社会科学版），2013，53（0</w:t>
      </w:r>
      <w:r>
        <w:rPr>
          <w:rFonts w:asciiTheme="minorEastAsia" w:hAnsiTheme="minorEastAsia" w:cstheme="minorEastAsia"/>
        </w:rPr>
        <w:t>1</w:t>
      </w:r>
      <w:r>
        <w:rPr>
          <w:rFonts w:hint="eastAsia" w:asciiTheme="minorEastAsia" w:hAnsiTheme="minorEastAsia" w:cstheme="minorEastAsia"/>
        </w:rPr>
        <w:t>）：40-48．</w:t>
      </w:r>
    </w:p>
    <w:p w14:paraId="3522B7C7">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荣新江．从王府到寺观——隋唐长安佛道神圣空间的营造[A]．陈金华，孙英刚．神圣空间：中古宗教中的空间因素[C]．上海：复旦大学出版社，2014：18-20．</w:t>
      </w:r>
    </w:p>
    <w:p w14:paraId="345A095A">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丁福保编．佛学大辞典[M]．南京：江苏人民出版社，2014：96．</w:t>
      </w:r>
    </w:p>
    <w:p w14:paraId="52A1BFC4">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黄征，吴伟编校．敦煌愿文集[M]．长沙：岳麓出版社，1995．</w:t>
      </w:r>
    </w:p>
    <w:p w14:paraId="5094C197">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大正新修大藏经刊行会编．大正新修大藏经（第21册）[M]．东京：大藏出版株式会社，1988：530．</w:t>
      </w:r>
    </w:p>
    <w:p w14:paraId="6E07BD56">
      <w:pPr>
        <w:numPr>
          <w:ilvl w:val="0"/>
          <w:numId w:val="4"/>
        </w:numPr>
        <w:ind w:left="0" w:firstLine="420" w:firstLineChars="200"/>
        <w:rPr>
          <w:rFonts w:asciiTheme="minorEastAsia" w:hAnsiTheme="minorEastAsia" w:cstheme="minorEastAsia"/>
          <w:color w:val="auto"/>
        </w:rPr>
      </w:pPr>
      <w:r>
        <w:rPr>
          <w:rFonts w:hint="eastAsia" w:asciiTheme="minorEastAsia" w:hAnsiTheme="minorEastAsia" w:cstheme="minorEastAsia"/>
        </w:rPr>
        <w:t>圣凯</w:t>
      </w:r>
      <w:r>
        <w:rPr>
          <w:rFonts w:hint="eastAsia" w:asciiTheme="minorEastAsia" w:hAnsiTheme="minorEastAsia" w:cstheme="minorEastAsia"/>
          <w:color w:val="auto"/>
        </w:rPr>
        <w:t>．中国汉传佛教礼仪[M]．北京：商务印书馆，2020：153．</w:t>
      </w:r>
    </w:p>
    <w:p w14:paraId="2E53BB82">
      <w:pPr>
        <w:numPr>
          <w:ilvl w:val="0"/>
          <w:numId w:val="4"/>
        </w:numPr>
        <w:ind w:left="0" w:firstLine="420" w:firstLineChars="200"/>
        <w:rPr>
          <w:rFonts w:asciiTheme="minorEastAsia" w:hAnsiTheme="minorEastAsia" w:cstheme="minorEastAsia"/>
          <w:color w:val="auto"/>
        </w:rPr>
      </w:pPr>
      <w:r>
        <w:rPr>
          <w:rFonts w:hint="eastAsia" w:asciiTheme="minorEastAsia" w:hAnsiTheme="minorEastAsia" w:cstheme="minorEastAsia"/>
          <w:color w:val="auto"/>
        </w:rPr>
        <w:t>David Chidester，Edward T. Linenthal editors.American Sacred Space[M]．Indiana University Press，1995：9-10．</w:t>
      </w:r>
    </w:p>
    <w:p w14:paraId="16B85616">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color w:val="auto"/>
        </w:rPr>
        <w:t>王承文．汉晋道教集体性斋戒仪式和神圣空间来</w:t>
      </w:r>
      <w:r>
        <w:rPr>
          <w:rFonts w:hint="eastAsia" w:asciiTheme="minorEastAsia" w:hAnsiTheme="minorEastAsia" w:cstheme="minorEastAsia"/>
        </w:rPr>
        <w:t>源论考——以古灵宝经的“说戒署职”和“斋堂”为例[A]．何建明主编．道教学刊（第二辑）[C]．北京：社会科学文献出版社，2018：39-40．</w:t>
      </w:r>
    </w:p>
    <w:p w14:paraId="1C209679">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太史文．试论斋文的表演性[A]．季羡林，饶宗颐主编．敦煌吐鲁番研究（第10卷）[C]．上海：上海古籍出版社，2007．</w:t>
      </w:r>
    </w:p>
    <w:p w14:paraId="0664719C">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杜斗城．敦煌本《佛说十王经》校录研究[M]．兰州：甘肃教育出版社，1989．</w:t>
      </w:r>
    </w:p>
    <w:p w14:paraId="3CDC8EFD">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上海古籍出版社等编．天津市艺术博物馆藏敦煌文献（第四册）[M]．上海：上海古籍出版社，1997：83-92．</w:t>
      </w:r>
    </w:p>
    <w:p w14:paraId="1146AC77">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侯冲．中国佛教仪式研究：以斋供仪式为中心[M]．上海：上海古籍出版社，2018．</w:t>
      </w:r>
    </w:p>
    <w:p w14:paraId="4CAF79BD">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中国社会科学院历史研究所等合编．英藏敦煌西域文献（汉文佛经以外部分）11[M]．成都：四川人民出版社，1994：135．</w:t>
      </w:r>
    </w:p>
    <w:p w14:paraId="44982525">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大正新修大藏经刊行会编．大正新修大藏经（第12册）[M]．东京：大藏出版株式会社，1988．</w:t>
      </w:r>
    </w:p>
    <w:p w14:paraId="58659814">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党燕妮．晚唐五代宋初敦煌民间佛教信仰研究[D]．甘肃：兰州大学，2009．</w:t>
      </w:r>
    </w:p>
    <w:p w14:paraId="6079002D">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印顺．初期大乘佛教之起源与开展[M]．台北正闻出版社，1994：499．</w:t>
      </w:r>
    </w:p>
    <w:p w14:paraId="0892F42A">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方立天．中国佛教净土思潮的演变与归趣[J]．法音，2003，（0</w:t>
      </w:r>
      <w:r>
        <w:rPr>
          <w:rFonts w:asciiTheme="minorEastAsia" w:hAnsiTheme="minorEastAsia" w:cstheme="minorEastAsia"/>
        </w:rPr>
        <w:t>3</w:t>
      </w:r>
      <w:r>
        <w:rPr>
          <w:rFonts w:hint="eastAsia" w:asciiTheme="minorEastAsia" w:hAnsiTheme="minorEastAsia" w:cstheme="minorEastAsia"/>
        </w:rPr>
        <w:t>）：3-9．</w:t>
      </w:r>
    </w:p>
    <w:p w14:paraId="4729A6D6">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黄征．敦煌语言文字学研究[M]．兰州：甘肃教育出版社，2001：218-219．</w:t>
      </w:r>
    </w:p>
    <w:p w14:paraId="782EF873">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赵青山．佛教与敦煌信众死亡观的嬗变——以隋唐宋初敦煌写经题记为中心[J]．新疆师范大学学报（哲学社会科学版），2014，35（0</w:t>
      </w:r>
      <w:r>
        <w:rPr>
          <w:rFonts w:asciiTheme="minorEastAsia" w:hAnsiTheme="minorEastAsia" w:cstheme="minorEastAsia"/>
        </w:rPr>
        <w:t>3</w:t>
      </w:r>
      <w:r>
        <w:rPr>
          <w:rFonts w:hint="eastAsia" w:asciiTheme="minorEastAsia" w:hAnsiTheme="minorEastAsia" w:cstheme="minorEastAsia"/>
        </w:rPr>
        <w:t>）：63-69．</w:t>
      </w:r>
    </w:p>
    <w:p w14:paraId="27557FAB">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徐汉杰．佛教疑伪经与中古民间社会[D]．甘肃：兰州大学，2022．</w:t>
      </w:r>
    </w:p>
    <w:p w14:paraId="4074752E">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张总．《十王经》信仰：经本成变、图画像雕与东亚葬俗[M]．上海：上海书店出版社，2024：385．</w:t>
      </w:r>
    </w:p>
    <w:p w14:paraId="53D40968">
      <w:pPr>
        <w:numPr>
          <w:ilvl w:val="0"/>
          <w:numId w:val="4"/>
        </w:numPr>
        <w:ind w:left="0" w:firstLine="420" w:firstLineChars="200"/>
        <w:rPr>
          <w:rFonts w:asciiTheme="minorEastAsia" w:hAnsiTheme="minorEastAsia" w:cstheme="minorEastAsia"/>
        </w:rPr>
      </w:pPr>
      <w:r>
        <w:rPr>
          <w:rFonts w:hint="eastAsia" w:asciiTheme="minorEastAsia" w:hAnsiTheme="minorEastAsia" w:cstheme="minorEastAsia"/>
        </w:rPr>
        <w:t>（汉）郑玄注，（唐）孔颖达．礼记正义[M]．台北艺文印书馆，2001：955．</w:t>
      </w:r>
    </w:p>
    <w:p w14:paraId="12B0A025">
      <w:pPr>
        <w:jc w:val="left"/>
        <w:rPr>
          <w:rFonts w:asciiTheme="minorEastAsia" w:hAnsiTheme="minorEastAsia" w:cstheme="minorEastAsia"/>
          <w:szCs w:val="21"/>
        </w:rPr>
      </w:pPr>
    </w:p>
    <w:p w14:paraId="37DFC79A">
      <w:pPr>
        <w:jc w:val="left"/>
        <w:rPr>
          <w:rFonts w:hint="default" w:ascii="Arial" w:hAnsi="Arial" w:cs="Arial"/>
          <w:szCs w:val="21"/>
          <w:lang w:eastAsia="zh-CN"/>
        </w:rPr>
      </w:pPr>
      <w:r>
        <w:rPr>
          <w:rFonts w:hint="eastAsia" w:asciiTheme="minorEastAsia" w:hAnsiTheme="minorEastAsia" w:cstheme="minorEastAsia"/>
          <w:szCs w:val="21"/>
        </w:rPr>
        <w:t>作者电话</w:t>
      </w:r>
      <w:r>
        <w:rPr>
          <w:rFonts w:hint="eastAsia" w:asciiTheme="minorEastAsia" w:hAnsiTheme="minorEastAsia" w:cstheme="minorEastAsia"/>
          <w:szCs w:val="21"/>
          <w:lang w:eastAsia="zh-CN"/>
        </w:rPr>
        <w:t>：</w:t>
      </w:r>
      <w:r>
        <w:rPr>
          <w:rFonts w:hint="default" w:ascii="Arial" w:hAnsi="Arial" w:cs="Arial"/>
          <w:szCs w:val="21"/>
          <w:lang w:eastAsia="zh-CN"/>
        </w:rPr>
        <w:t>××</w:t>
      </w:r>
      <w:r>
        <w:rPr>
          <w:rFonts w:hint="default" w:ascii="Arial" w:hAnsi="Arial" w:cs="Arial"/>
          <w:szCs w:val="21"/>
          <w:lang w:eastAsia="zh-CN"/>
        </w:rPr>
        <w:t>×××××××××××</w:t>
      </w:r>
    </w:p>
    <w:p w14:paraId="7D412005">
      <w:pPr>
        <w:jc w:val="left"/>
        <w:rPr>
          <w:rFonts w:hint="eastAsia" w:ascii="Arial" w:hAnsi="Arial" w:cs="Arial"/>
          <w:szCs w:val="21"/>
          <w:lang w:eastAsia="zh-CN"/>
        </w:rPr>
      </w:pPr>
      <w:r>
        <w:rPr>
          <w:rFonts w:hint="eastAsia" w:ascii="Arial" w:hAnsi="Arial" w:cs="Arial"/>
          <w:szCs w:val="21"/>
          <w:lang w:eastAsia="zh-CN"/>
        </w:rPr>
        <w:t>邮箱：</w:t>
      </w:r>
      <w:r>
        <w:rPr>
          <w:rFonts w:hint="default" w:ascii="Arial" w:hAnsi="Arial" w:cs="Arial"/>
          <w:szCs w:val="21"/>
          <w:lang w:eastAsia="zh-CN"/>
        </w:rPr>
        <w:t>××××××××××</w:t>
      </w:r>
    </w:p>
    <w:p w14:paraId="67F98BDC">
      <w:pPr>
        <w:jc w:val="left"/>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收刊详细地址</w:t>
      </w:r>
      <w:r>
        <w:rPr>
          <w:rFonts w:hint="eastAsia" w:asciiTheme="minorEastAsia" w:hAnsiTheme="minorEastAsia" w:cstheme="minorEastAsia"/>
          <w:szCs w:val="21"/>
          <w:lang w:eastAsia="zh-CN"/>
        </w:rPr>
        <w:t>：</w:t>
      </w:r>
      <w:r>
        <w:rPr>
          <w:rFonts w:hint="default" w:ascii="Arial" w:hAnsi="Arial" w:cs="Arial"/>
          <w:szCs w:val="21"/>
          <w:lang w:eastAsia="zh-CN"/>
        </w:rPr>
        <w:t>××××××××××××××××××××</w:t>
      </w:r>
    </w:p>
    <w:p w14:paraId="113E3ED2">
      <w:pPr>
        <w:jc w:val="left"/>
        <w:rPr>
          <w:rFonts w:hint="eastAsia" w:asciiTheme="minorEastAsia" w:hAnsiTheme="minorEastAsia" w:eastAsiaTheme="minorEastAsia" w:cstheme="minorEastAsia"/>
          <w:szCs w:val="21"/>
          <w:lang w:eastAsia="zh-CN"/>
        </w:rPr>
      </w:pPr>
      <w:r>
        <w:rPr>
          <w:rFonts w:hint="eastAsia" w:asciiTheme="minorEastAsia" w:hAnsiTheme="minorEastAsia" w:cstheme="minorEastAsia"/>
          <w:szCs w:val="21"/>
        </w:rPr>
        <w:t>邮编</w:t>
      </w:r>
      <w:r>
        <w:rPr>
          <w:rFonts w:hint="eastAsia" w:asciiTheme="minorEastAsia" w:hAnsiTheme="minorEastAsia" w:cstheme="minorEastAsia"/>
          <w:szCs w:val="21"/>
          <w:lang w:eastAsia="zh-CN"/>
        </w:rPr>
        <w:t>：</w:t>
      </w:r>
      <w:r>
        <w:rPr>
          <w:rFonts w:hint="default" w:ascii="Arial" w:hAnsi="Arial" w:cs="Arial"/>
          <w:szCs w:val="21"/>
          <w:lang w:eastAsia="zh-CN"/>
        </w:rPr>
        <w:t>××××××</w:t>
      </w:r>
    </w:p>
    <w:sectPr>
      <w:footnotePr>
        <w:numFmt w:val="decimalEnclosedCircleChinese"/>
        <w:numRestart w:val="eachPage"/>
      </w:footnotePr>
      <w:type w:val="continuous"/>
      <w:pgSz w:w="11906" w:h="16838"/>
      <w:pgMar w:top="1440" w:right="1800" w:bottom="1440"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隶书">
    <w:panose1 w:val="02010509060101010101"/>
    <w:charset w:val="86"/>
    <w:family w:val="modern"/>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D63CBF"/>
    <w:multiLevelType w:val="singleLevel"/>
    <w:tmpl w:val="B5D63CBF"/>
    <w:lvl w:ilvl="0" w:tentative="0">
      <w:start w:val="1"/>
      <w:numFmt w:val="chineseCounting"/>
      <w:suff w:val="nothing"/>
      <w:lvlText w:val="%1、"/>
      <w:lvlJc w:val="left"/>
      <w:rPr>
        <w:rFonts w:hint="eastAsia"/>
      </w:rPr>
    </w:lvl>
  </w:abstractNum>
  <w:abstractNum w:abstractNumId="1">
    <w:nsid w:val="13432977"/>
    <w:multiLevelType w:val="multilevel"/>
    <w:tmpl w:val="13432977"/>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F9FEF55"/>
    <w:multiLevelType w:val="singleLevel"/>
    <w:tmpl w:val="4F9FEF55"/>
    <w:lvl w:ilvl="0" w:tentative="0">
      <w:start w:val="1"/>
      <w:numFmt w:val="decimal"/>
      <w:lvlText w:val="[%1]"/>
      <w:lvlJc w:val="left"/>
      <w:pPr>
        <w:tabs>
          <w:tab w:val="left" w:pos="420"/>
        </w:tabs>
        <w:ind w:left="425" w:hanging="425"/>
      </w:pPr>
      <w:rPr>
        <w:rFonts w:hint="default"/>
      </w:rPr>
    </w:lvl>
  </w:abstractNum>
  <w:abstractNum w:abstractNumId="3">
    <w:nsid w:val="7B79E0AB"/>
    <w:multiLevelType w:val="singleLevel"/>
    <w:tmpl w:val="7B79E0AB"/>
    <w:lvl w:ilvl="0" w:tentative="0">
      <w:start w:val="1"/>
      <w:numFmt w:val="chineseCounting"/>
      <w:suff w:val="nothing"/>
      <w:lvlText w:val="第%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documentProtection w:enforcement="0"/>
  <w:defaultTabStop w:val="420"/>
  <w:drawingGridVerticalSpacing w:val="156"/>
  <w:noPunctuationKerning w:val="1"/>
  <w:characterSpacingControl w:val="compressPunctuation"/>
  <w:footnotePr>
    <w:numFmt w:val="decimalEnclosedCircleChinese"/>
    <w:numRestart w:val="eachPage"/>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wMjJlMjAxNWJhODFmNjBhZTRkMTI5MGFlOWJmM2UifQ=="/>
  </w:docVars>
  <w:rsids>
    <w:rsidRoot w:val="F7BB243A"/>
    <w:rsid w:val="001F01E0"/>
    <w:rsid w:val="00241467"/>
    <w:rsid w:val="002E5F82"/>
    <w:rsid w:val="00382683"/>
    <w:rsid w:val="0043257D"/>
    <w:rsid w:val="005852AB"/>
    <w:rsid w:val="00866054"/>
    <w:rsid w:val="00885002"/>
    <w:rsid w:val="008F2253"/>
    <w:rsid w:val="00B87C05"/>
    <w:rsid w:val="00E34C1E"/>
    <w:rsid w:val="00ED28AE"/>
    <w:rsid w:val="1FCF7F4B"/>
    <w:rsid w:val="221714F8"/>
    <w:rsid w:val="3BFB0F72"/>
    <w:rsid w:val="4BCB19AA"/>
    <w:rsid w:val="4FFFD024"/>
    <w:rsid w:val="5FFFA92B"/>
    <w:rsid w:val="613E497E"/>
    <w:rsid w:val="62334F21"/>
    <w:rsid w:val="6EFB7C7D"/>
    <w:rsid w:val="6F7B119D"/>
    <w:rsid w:val="7562356B"/>
    <w:rsid w:val="77730BEE"/>
    <w:rsid w:val="77F3B4AE"/>
    <w:rsid w:val="7C0C304C"/>
    <w:rsid w:val="7EFBDFDA"/>
    <w:rsid w:val="7F27075F"/>
    <w:rsid w:val="7F7CD1A7"/>
    <w:rsid w:val="8FFFD0F5"/>
    <w:rsid w:val="AEFF483D"/>
    <w:rsid w:val="D7EBAF31"/>
    <w:rsid w:val="E16BD0F2"/>
    <w:rsid w:val="E71ED951"/>
    <w:rsid w:val="E9EFC6B4"/>
    <w:rsid w:val="F5402892"/>
    <w:rsid w:val="F7A9AF0E"/>
    <w:rsid w:val="F7BB243A"/>
    <w:rsid w:val="F9FFC664"/>
    <w:rsid w:val="FA7DD226"/>
    <w:rsid w:val="FB7F7C03"/>
    <w:rsid w:val="FCABD57C"/>
    <w:rsid w:val="FEF6FD35"/>
    <w:rsid w:val="FF570156"/>
    <w:rsid w:val="FFBF8AF8"/>
    <w:rsid w:val="FFFDB93A"/>
    <w:rsid w:val="FFFF0FA0"/>
    <w:rsid w:val="FFFF39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footnote text"/>
    <w:link w:val="9"/>
    <w:qFormat/>
    <w:uiPriority w:val="99"/>
    <w:pPr>
      <w:widowControl w:val="0"/>
      <w:snapToGrid w:val="0"/>
    </w:pPr>
    <w:rPr>
      <w:rFonts w:asciiTheme="minorHAnsi" w:hAnsiTheme="minorHAnsi" w:eastAsiaTheme="minorEastAsia" w:cstheme="minorBidi"/>
      <w:kern w:val="2"/>
      <w:sz w:val="18"/>
      <w:szCs w:val="24"/>
      <w:lang w:val="en-US" w:eastAsia="zh-CN" w:bidi="ar-SA"/>
    </w:rPr>
  </w:style>
  <w:style w:type="character" w:styleId="7">
    <w:name w:val="footnote reference"/>
    <w:qFormat/>
    <w:uiPriority w:val="0"/>
    <w:rPr>
      <w:vertAlign w:val="superscript"/>
    </w:rPr>
  </w:style>
  <w:style w:type="paragraph" w:styleId="8">
    <w:name w:val="List Paragraph"/>
    <w:basedOn w:val="1"/>
    <w:uiPriority w:val="99"/>
    <w:pPr>
      <w:ind w:firstLine="420" w:firstLineChars="200"/>
    </w:pPr>
  </w:style>
  <w:style w:type="character" w:customStyle="1" w:styleId="9">
    <w:name w:val="脚注文本 字符"/>
    <w:basedOn w:val="6"/>
    <w:link w:val="4"/>
    <w:qFormat/>
    <w:uiPriority w:val="99"/>
    <w:rPr>
      <w:rFonts w:asciiTheme="minorHAnsi" w:hAnsiTheme="minorHAnsi" w:eastAsiaTheme="minorEastAsia" w:cstheme="minorBidi"/>
      <w:kern w:val="2"/>
      <w:sz w:val="18"/>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13960</Words>
  <Characters>15240</Characters>
  <Lines>309</Lines>
  <Paragraphs>174</Paragraphs>
  <TotalTime>6</TotalTime>
  <ScaleCrop>false</ScaleCrop>
  <LinksUpToDate>false</LinksUpToDate>
  <CharactersWithSpaces>15523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2024-09-29T04:37:00Z</dcterms:created>
  <dc:creator>菁菁</dc:creator>
  <cp:lastModifiedBy>小小埋</cp:lastModifiedBy>
  <dcterms:modified xsi:type="dcterms:W3CDTF">2025-03-14T09:22:24Z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B7C3CCAB083E1DA8172F6267A91F66D6_43</vt:lpwstr>
  </property>
  <property fmtid="{D5CDD505-2E9C-101B-9397-08002B2CF9AE}" pid="4" name="KSOTemplateDocerSaveRecord">
    <vt:lpwstr>eyJoZGlkIjoiMjE5MTkwZWM5Mzc2NTM2ZWNmZGExMWEyZDk0YmY3NWYiLCJ1c2VySWQiOiI1ODEyODAyNTcifQ==</vt:lpwstr>
  </property>
</Properties>
</file>